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eastAsia="黑体" w:cs="Times New Roman"/>
          <w:b w:val="0"/>
          <w:bCs w:val="0"/>
          <w:sz w:val="32"/>
          <w:szCs w:val="32"/>
          <w:lang w:val="en-US" w:eastAsia="zh-CN"/>
        </w:rPr>
        <w:t>2-3</w:t>
      </w:r>
    </w:p>
    <w:p>
      <w:pPr>
        <w:pStyle w:val="3"/>
        <w:ind w:left="0" w:leftChars="0" w:firstLine="0" w:firstLineChars="0"/>
        <w:rPr>
          <w:rFonts w:hint="default"/>
          <w:lang w:val="en-US" w:eastAsia="zh-CN"/>
        </w:rPr>
      </w:pPr>
    </w:p>
    <w:p>
      <w:pPr>
        <w:pStyle w:val="11"/>
        <w:bidi w:val="0"/>
        <w:rPr>
          <w:rFonts w:hint="default"/>
          <w:lang w:val="en-US" w:eastAsia="zh-CN"/>
        </w:rPr>
      </w:pPr>
    </w:p>
    <w:p>
      <w:pPr>
        <w:pStyle w:val="11"/>
        <w:bidi w:val="0"/>
        <w:spacing w:line="480" w:lineRule="auto"/>
        <w:rPr>
          <w:rFonts w:hint="default"/>
          <w:lang w:val="en-US" w:eastAsia="zh-CN"/>
        </w:rPr>
      </w:pPr>
    </w:p>
    <w:p>
      <w:pPr>
        <w:pStyle w:val="11"/>
        <w:bidi w:val="0"/>
        <w:spacing w:line="480" w:lineRule="auto"/>
        <w:rPr>
          <w:rFonts w:hint="default"/>
          <w:lang w:val="en-US" w:eastAsia="zh-CN"/>
        </w:rPr>
      </w:pPr>
      <w:r>
        <w:rPr>
          <w:rFonts w:hint="default"/>
          <w:lang w:val="en-US" w:eastAsia="zh-CN"/>
        </w:rPr>
        <w:t>2024年产业园区推进新型工业化</w:t>
      </w:r>
    </w:p>
    <w:p>
      <w:pPr>
        <w:pStyle w:val="11"/>
        <w:bidi w:val="0"/>
        <w:spacing w:line="480" w:lineRule="auto"/>
        <w:rPr>
          <w:rFonts w:hint="eastAsia"/>
          <w:lang w:val="en-US" w:eastAsia="zh-CN"/>
        </w:rPr>
      </w:pPr>
      <w:r>
        <w:rPr>
          <w:rFonts w:hint="default"/>
          <w:lang w:val="en-US" w:eastAsia="zh-CN"/>
        </w:rPr>
        <w:t>典型案例</w:t>
      </w:r>
      <w:r>
        <w:rPr>
          <w:rFonts w:hint="eastAsia"/>
          <w:lang w:val="en-US" w:eastAsia="zh-CN"/>
        </w:rPr>
        <w:t>申报书</w:t>
      </w:r>
    </w:p>
    <w:p>
      <w:pPr>
        <w:pStyle w:val="11"/>
        <w:bidi w:val="0"/>
        <w:spacing w:line="480" w:lineRule="auto"/>
        <w:rPr>
          <w:rFonts w:hint="eastAsia" w:ascii="楷体_GB2312" w:hAnsi="楷体_GB2312" w:eastAsia="楷体_GB2312" w:cs="楷体_GB2312"/>
          <w:sz w:val="40"/>
          <w:szCs w:val="28"/>
          <w:lang w:val="en-US" w:eastAsia="zh-CN"/>
        </w:rPr>
      </w:pPr>
      <w:r>
        <w:rPr>
          <w:rFonts w:hint="eastAsia" w:ascii="楷体_GB2312" w:hAnsi="楷体_GB2312" w:eastAsia="楷体_GB2312" w:cs="楷体_GB2312"/>
          <w:sz w:val="40"/>
          <w:szCs w:val="28"/>
          <w:lang w:val="en-US" w:eastAsia="zh-CN"/>
        </w:rPr>
        <w:t>（数实融合类）</w:t>
      </w:r>
    </w:p>
    <w:p>
      <w:pPr>
        <w:pStyle w:val="3"/>
        <w:rPr>
          <w:rFonts w:hint="eastAsia" w:ascii="楷体_GB2312" w:hAnsi="楷体_GB2312" w:eastAsia="楷体_GB2312" w:cs="楷体_GB2312"/>
          <w:sz w:val="40"/>
          <w:szCs w:val="28"/>
          <w:lang w:val="en-US" w:eastAsia="zh-CN"/>
        </w:rPr>
      </w:pPr>
    </w:p>
    <w:p>
      <w:pPr>
        <w:pStyle w:val="3"/>
        <w:rPr>
          <w:rFonts w:hint="eastAsia" w:ascii="楷体_GB2312" w:hAnsi="楷体_GB2312" w:eastAsia="楷体_GB2312" w:cs="楷体_GB2312"/>
          <w:sz w:val="40"/>
          <w:szCs w:val="28"/>
          <w:lang w:val="en-US" w:eastAsia="zh-CN"/>
        </w:rPr>
      </w:pPr>
    </w:p>
    <w:p>
      <w:pPr>
        <w:pStyle w:val="3"/>
        <w:rPr>
          <w:rFonts w:hint="eastAsia" w:ascii="楷体_GB2312" w:hAnsi="楷体_GB2312" w:eastAsia="楷体_GB2312" w:cs="楷体_GB2312"/>
          <w:sz w:val="40"/>
          <w:szCs w:val="28"/>
          <w:lang w:val="en-US" w:eastAsia="zh-CN"/>
        </w:rPr>
      </w:pPr>
    </w:p>
    <w:p>
      <w:pPr>
        <w:pStyle w:val="3"/>
        <w:bidi w:val="0"/>
        <w:rPr>
          <w:rFonts w:hint="eastAsia" w:ascii="黑体" w:hAnsi="黑体" w:eastAsia="黑体" w:cs="黑体"/>
          <w:lang w:val="en-US" w:eastAsia="zh-CN"/>
        </w:rPr>
      </w:pPr>
      <w:r>
        <w:rPr>
          <w:rFonts w:hint="eastAsia" w:ascii="黑体" w:hAnsi="黑体" w:eastAsia="黑体" w:cs="黑体"/>
          <w:color w:val="auto"/>
          <w:sz w:val="28"/>
          <w:szCs w:val="28"/>
          <w:highlight w:val="none"/>
        </w:rPr>
        <mc:AlternateContent>
          <mc:Choice Requires="wps">
            <w:drawing>
              <wp:anchor distT="0" distB="0" distL="114935" distR="114935" simplePos="0" relativeHeight="251659264" behindDoc="0" locked="0" layoutInCell="1" allowOverlap="1">
                <wp:simplePos x="0" y="0"/>
                <wp:positionH relativeFrom="column">
                  <wp:posOffset>577215</wp:posOffset>
                </wp:positionH>
                <wp:positionV relativeFrom="paragraph">
                  <wp:posOffset>305435</wp:posOffset>
                </wp:positionV>
                <wp:extent cx="4415790" cy="209740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4415790" cy="2097405"/>
                        </a:xfrm>
                        <a:prstGeom prst="rect">
                          <a:avLst/>
                        </a:prstGeom>
                        <a:noFill/>
                        <a:ln>
                          <a:noFill/>
                        </a:ln>
                      </wps:spPr>
                      <wps:txb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案例</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园区名称</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wps:txbx>
                      <wps:bodyPr upright="1"/>
                    </wps:wsp>
                  </a:graphicData>
                </a:graphic>
              </wp:anchor>
            </w:drawing>
          </mc:Choice>
          <mc:Fallback>
            <w:pict>
              <v:shape id="_x0000_s1026" o:spid="_x0000_s1026" o:spt="202" type="#_x0000_t202" style="position:absolute;left:0pt;margin-left:45.45pt;margin-top:24.05pt;height:165.15pt;width:347.7pt;mso-wrap-distance-bottom:0pt;mso-wrap-distance-top:0pt;z-index:251659264;mso-width-relative:page;mso-height-relative:page;" filled="f" stroked="f" coordsize="21600,21600" o:gfxdata="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17zJ9cA&#10;AAAJAQAADwAAAAAAAAABACAAAAAiAAAAZHJzL2Rvd25yZXYueG1sUEsBAhQAFAAAAAgAh07iQM7l&#10;uziuAQAATwMAAA4AAAAAAAAAAQAgAAAAJgEAAGRycy9lMm9Eb2MueG1sUEsFBgAAAAAGAAYAWQEA&#10;AEYFAAAAAA==&#10;">
                <v:fill on="f" focussize="0,0"/>
                <v:stroke on="f"/>
                <v:imagedata o:title=""/>
                <o:lock v:ext="edit" aspectratio="f"/>
                <v:textbo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案例</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园区名称</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v:textbox>
                <w10:wrap type="topAndBottom"/>
              </v:shape>
            </w:pict>
          </mc:Fallback>
        </mc:AlternateContent>
      </w:r>
    </w:p>
    <w:p>
      <w:pPr>
        <w:pStyle w:val="3"/>
        <w:bidi w:val="0"/>
        <w:rPr>
          <w:rFonts w:hint="eastAsia" w:ascii="黑体" w:hAnsi="黑体" w:eastAsia="黑体" w:cs="黑体"/>
          <w:lang w:val="en-US" w:eastAsia="zh-CN"/>
        </w:rPr>
      </w:pPr>
    </w:p>
    <w:p>
      <w:pPr>
        <w:pStyle w:val="3"/>
        <w:bidi w:val="0"/>
        <w:rPr>
          <w:rFonts w:hint="eastAsia" w:ascii="黑体" w:hAnsi="黑体" w:eastAsia="黑体" w:cs="黑体"/>
          <w:lang w:val="en-US" w:eastAsia="zh-CN"/>
        </w:rPr>
      </w:pPr>
    </w:p>
    <w:p>
      <w:pPr>
        <w:pStyle w:val="2"/>
        <w:keepNext/>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default"/>
          <w:b/>
          <w:bCs/>
          <w:sz w:val="36"/>
          <w:szCs w:val="32"/>
          <w:lang w:val="en-US" w:eastAsia="zh-CN"/>
        </w:rPr>
      </w:pPr>
      <w:r>
        <w:rPr>
          <w:rFonts w:hint="eastAsia"/>
          <w:b/>
          <w:bCs/>
          <w:sz w:val="36"/>
          <w:szCs w:val="32"/>
          <w:lang w:val="en-US" w:eastAsia="zh-CN"/>
        </w:rPr>
        <w:t>承诺声明</w:t>
      </w:r>
    </w:p>
    <w:p>
      <w:pPr>
        <w:pStyle w:val="3"/>
        <w:numPr>
          <w:ilvl w:val="0"/>
          <w:numId w:val="2"/>
        </w:numPr>
        <w:spacing w:line="360" w:lineRule="auto"/>
        <w:rPr>
          <w:rFonts w:hint="default"/>
          <w:lang w:val="en-US" w:eastAsia="zh-CN"/>
        </w:rPr>
      </w:pPr>
      <w:r>
        <w:rPr>
          <w:rFonts w:hint="eastAsia"/>
          <w:lang w:val="en-US" w:eastAsia="zh-CN"/>
        </w:rPr>
        <w:t>本单位自愿申报2024年产业园区推进新型工业化典型案例。</w:t>
      </w:r>
    </w:p>
    <w:p>
      <w:pPr>
        <w:pStyle w:val="3"/>
        <w:numPr>
          <w:ilvl w:val="0"/>
          <w:numId w:val="2"/>
        </w:numPr>
        <w:spacing w:line="360" w:lineRule="auto"/>
        <w:rPr>
          <w:rFonts w:hint="default"/>
          <w:lang w:val="en-US" w:eastAsia="zh-CN"/>
        </w:rPr>
      </w:pPr>
      <w:r>
        <w:rPr>
          <w:rFonts w:hint="eastAsia"/>
          <w:lang w:val="en-US" w:eastAsia="zh-CN"/>
        </w:rPr>
        <w:t>本单位提供的全部资料完整、真实、准确，无弄虚作假行为，且所有内容可公开发布，不涉及敏感信息。</w:t>
      </w:r>
    </w:p>
    <w:p>
      <w:pPr>
        <w:pStyle w:val="3"/>
        <w:numPr>
          <w:ilvl w:val="0"/>
          <w:numId w:val="2"/>
        </w:numPr>
        <w:spacing w:line="360" w:lineRule="auto"/>
        <w:rPr>
          <w:rFonts w:hint="default"/>
          <w:lang w:val="en-US" w:eastAsia="zh-CN"/>
        </w:rPr>
      </w:pPr>
      <w:r>
        <w:rPr>
          <w:rFonts w:hint="eastAsia"/>
          <w:lang w:val="en-US" w:eastAsia="zh-CN"/>
        </w:rPr>
        <w:t>本单位提交的申报对象（产业园区）</w:t>
      </w:r>
      <w:r>
        <w:rPr>
          <w:rFonts w:hint="default"/>
          <w:lang w:val="en-US" w:eastAsia="zh-CN"/>
        </w:rPr>
        <w:t>符合国家</w:t>
      </w:r>
      <w:r>
        <w:rPr>
          <w:rFonts w:hint="eastAsia"/>
          <w:lang w:val="en-US" w:eastAsia="zh-CN"/>
        </w:rPr>
        <w:t>和地方法律法规及有关</w:t>
      </w:r>
      <w:r>
        <w:rPr>
          <w:rFonts w:hint="default"/>
          <w:lang w:val="en-US" w:eastAsia="zh-CN"/>
        </w:rPr>
        <w:t>规定</w:t>
      </w:r>
      <w:r>
        <w:rPr>
          <w:rFonts w:hint="eastAsia"/>
          <w:lang w:val="en-US" w:eastAsia="zh-CN"/>
        </w:rPr>
        <w:t>。</w:t>
      </w:r>
    </w:p>
    <w:p>
      <w:pPr>
        <w:pStyle w:val="3"/>
        <w:widowControl w:val="0"/>
        <w:numPr>
          <w:ilvl w:val="0"/>
          <w:numId w:val="0"/>
        </w:numPr>
        <w:spacing w:line="360" w:lineRule="auto"/>
        <w:jc w:val="both"/>
        <w:rPr>
          <w:rFonts w:hint="eastAsia"/>
          <w:lang w:val="en-US" w:eastAsia="zh-CN"/>
        </w:rPr>
      </w:pPr>
    </w:p>
    <w:p>
      <w:pPr>
        <w:pStyle w:val="3"/>
        <w:widowControl w:val="0"/>
        <w:numPr>
          <w:ilvl w:val="0"/>
          <w:numId w:val="0"/>
        </w:numPr>
        <w:spacing w:line="360" w:lineRule="auto"/>
        <w:jc w:val="both"/>
        <w:rPr>
          <w:rFonts w:hint="default"/>
          <w:lang w:val="en-US" w:eastAsia="zh-CN"/>
        </w:rPr>
      </w:pPr>
    </w:p>
    <w:p>
      <w:pPr>
        <w:pStyle w:val="3"/>
        <w:wordWrap w:val="0"/>
        <w:spacing w:line="360" w:lineRule="auto"/>
        <w:ind w:left="210" w:leftChars="100"/>
        <w:jc w:val="right"/>
        <w:rPr>
          <w:rFonts w:hint="default"/>
          <w:lang w:val="en-US" w:eastAsia="zh-CN"/>
        </w:rPr>
      </w:pPr>
      <w:r>
        <w:rPr>
          <w:rFonts w:hint="eastAsia"/>
          <w:lang w:val="en-US" w:eastAsia="zh-CN"/>
        </w:rPr>
        <w:t xml:space="preserve">                </w:t>
      </w:r>
    </w:p>
    <w:p>
      <w:pPr>
        <w:pStyle w:val="3"/>
        <w:wordWrap w:val="0"/>
        <w:spacing w:line="360" w:lineRule="auto"/>
        <w:jc w:val="right"/>
        <w:rPr>
          <w:rFonts w:hint="default"/>
          <w:lang w:val="en-US" w:eastAsia="zh-CN"/>
        </w:rPr>
      </w:pPr>
      <w:r>
        <w:rPr>
          <w:rFonts w:hint="eastAsia"/>
          <w:lang w:val="en-US" w:eastAsia="zh-CN"/>
        </w:rPr>
        <w:t>申报单位</w:t>
      </w:r>
      <w:r>
        <w:rPr>
          <w:rFonts w:hint="default"/>
          <w:lang w:val="en-US" w:eastAsia="zh-CN"/>
        </w:rPr>
        <w:t>（盖章）：</w:t>
      </w:r>
      <w:r>
        <w:rPr>
          <w:rFonts w:hint="eastAsia"/>
          <w:lang w:val="en-US" w:eastAsia="zh-CN"/>
        </w:rPr>
        <w:t xml:space="preserve">                </w:t>
      </w:r>
    </w:p>
    <w:p>
      <w:pPr>
        <w:pStyle w:val="3"/>
        <w:spacing w:line="360" w:lineRule="auto"/>
        <w:jc w:val="right"/>
        <w:rPr>
          <w:rFonts w:hint="default"/>
          <w:lang w:val="en-US" w:eastAsia="zh-CN"/>
        </w:rPr>
      </w:pPr>
      <w:r>
        <w:rPr>
          <w:rFonts w:hint="default"/>
          <w:lang w:val="en-US" w:eastAsia="zh-CN"/>
        </w:rPr>
        <w:t xml:space="preserve">年    月    日 </w:t>
      </w:r>
    </w:p>
    <w:p>
      <w:pPr>
        <w:pStyle w:val="3"/>
        <w:bidi w:val="0"/>
        <w:rPr>
          <w:rFonts w:hint="eastAsia" w:ascii="黑体" w:hAnsi="黑体" w:eastAsia="黑体" w:cs="黑体"/>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8"/>
        <w:gridCol w:w="1823"/>
        <w:gridCol w:w="836"/>
        <w:gridCol w:w="959"/>
        <w:gridCol w:w="475"/>
        <w:gridCol w:w="746"/>
        <w:gridCol w:w="659"/>
        <w:gridCol w:w="234"/>
        <w:gridCol w:w="265"/>
        <w:gridCol w:w="26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1" w:type="dxa"/>
            <w:gridSpan w:val="12"/>
            <w:shd w:val="clear" w:color="auto" w:fill="E7E6E6" w:themeFill="background2"/>
            <w:vAlign w:val="center"/>
          </w:tcPr>
          <w:p>
            <w:pPr>
              <w:keepNext w:val="0"/>
              <w:keepLines w:val="0"/>
              <w:pageBreakBefore/>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val="0"/>
                <w:bCs w:val="0"/>
                <w:i/>
                <w:iCs/>
                <w:kern w:val="2"/>
                <w:sz w:val="24"/>
                <w:szCs w:val="24"/>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园区名称</w:t>
            </w:r>
          </w:p>
        </w:tc>
        <w:tc>
          <w:tcPr>
            <w:tcW w:w="729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val="0"/>
                <w:bCs w:val="0"/>
                <w:i/>
                <w:iCs/>
                <w:kern w:val="2"/>
                <w:sz w:val="24"/>
                <w:szCs w:val="24"/>
                <w:vertAlign w:val="baseline"/>
                <w:lang w:val="en-US" w:eastAsia="zh-CN" w:bidi="ar-SA"/>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产业领域</w:t>
            </w:r>
          </w:p>
        </w:tc>
        <w:tc>
          <w:tcPr>
            <w:tcW w:w="2659"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主导产业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2180" w:type="dxa"/>
            <w:gridSpan w:val="3"/>
            <w:tcBorders>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装备工业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消费品工业 </w:t>
            </w:r>
          </w:p>
        </w:tc>
        <w:tc>
          <w:tcPr>
            <w:tcW w:w="2458" w:type="dxa"/>
            <w:gridSpan w:val="5"/>
            <w:tcBorders>
              <w:left w:val="nil"/>
              <w:bottom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原材料工业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rPr>
            </w:pPr>
          </w:p>
        </w:tc>
        <w:tc>
          <w:tcPr>
            <w:tcW w:w="265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rPr>
            </w:pPr>
          </w:p>
        </w:tc>
        <w:tc>
          <w:tcPr>
            <w:tcW w:w="4638" w:type="dxa"/>
            <w:gridSpan w:val="8"/>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其他新产业新业态</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细分领域</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所在地区</w:t>
            </w: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所在省市</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所在区县</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园区类别</w:t>
            </w: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创建形式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企业自建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政企联合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政府建立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园区级别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 xml:space="preserve">国家级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部省</w:t>
            </w:r>
            <w:r>
              <w:rPr>
                <w:rFonts w:hint="default" w:ascii="Times New Roman" w:hAnsi="Times New Roman" w:eastAsia="仿宋_GB2312" w:cs="Times New Roman"/>
                <w:b w:val="0"/>
                <w:bCs w:val="0"/>
                <w:kern w:val="2"/>
                <w:sz w:val="24"/>
                <w:szCs w:val="24"/>
                <w:vertAlign w:val="baseline"/>
                <w:lang w:val="en-US" w:eastAsia="zh-CN" w:bidi="ar-SA"/>
              </w:rPr>
              <w:t xml:space="preserve">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市区县</w:t>
            </w:r>
            <w:r>
              <w:rPr>
                <w:rFonts w:hint="default" w:ascii="Times New Roman" w:hAnsi="Times New Roman" w:eastAsia="仿宋_GB2312" w:cs="Times New Roman"/>
                <w:b w:val="0"/>
                <w:bCs w:val="0"/>
                <w:kern w:val="2"/>
                <w:sz w:val="24"/>
                <w:szCs w:val="24"/>
                <w:vertAlign w:val="baseline"/>
                <w:lang w:val="en-US" w:eastAsia="zh-CN" w:bidi="ar-SA"/>
              </w:rPr>
              <w:t xml:space="preserve">级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获得称号</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申报单位</w:t>
            </w: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申报单位名称</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申报</w:t>
            </w:r>
            <w:bookmarkStart w:id="0" w:name="_GoBack"/>
            <w:bookmarkEnd w:id="0"/>
            <w:r>
              <w:rPr>
                <w:rFonts w:hint="default" w:ascii="Times New Roman" w:hAnsi="Times New Roman" w:eastAsia="仿宋_GB2312" w:cs="Times New Roman"/>
                <w:b/>
                <w:bCs/>
                <w:kern w:val="2"/>
                <w:sz w:val="24"/>
                <w:szCs w:val="24"/>
                <w:vertAlign w:val="baseline"/>
                <w:lang w:val="en-US" w:eastAsia="zh-CN" w:bidi="ar-SA"/>
              </w:rPr>
              <w:t>单位类别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（单选）</w:t>
            </w:r>
          </w:p>
        </w:tc>
        <w:tc>
          <w:tcPr>
            <w:tcW w:w="463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u w:val="single"/>
                <w:vertAlign w:val="baseline"/>
                <w:lang w:val="en-US" w:eastAsia="zh-CN" w:bidi="ar-SA"/>
              </w:rPr>
            </w:pP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政府</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央国企</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eastAsia" w:ascii="Times New Roman" w:hAnsi="Times New Roman" w:eastAsia="仿宋_GB2312" w:cs="Times New Roman"/>
                <w:b w:val="0"/>
                <w:bCs w:val="0"/>
                <w:kern w:val="2"/>
                <w:sz w:val="24"/>
                <w:szCs w:val="24"/>
                <w:vertAlign w:val="baseline"/>
                <w:lang w:val="en-US" w:eastAsia="zh-CN" w:bidi="ar-SA"/>
              </w:rPr>
              <w:t>民企</w:t>
            </w:r>
            <w:r>
              <w:rPr>
                <w:rFonts w:hint="default" w:ascii="Times New Roman" w:hAnsi="Times New Roman" w:eastAsia="仿宋_GB2312" w:cs="Times New Roman"/>
                <w:b w:val="0"/>
                <w:bCs w:val="0"/>
                <w:kern w:val="2"/>
                <w:sz w:val="24"/>
                <w:szCs w:val="24"/>
                <w:vertAlign w:val="baseline"/>
                <w:lang w:val="en-US" w:eastAsia="zh-CN" w:bidi="ar-SA"/>
              </w:rPr>
              <w:t xml:space="preserve">   </w:t>
            </w:r>
            <w:r>
              <w:rPr>
                <w:rFonts w:hint="default" w:ascii="Times New Roman" w:hAnsi="Times New Roman" w:eastAsia="仿宋_GB2312" w:cs="Times New Roman"/>
                <w:b w:val="0"/>
                <w:bCs w:val="0"/>
                <w:kern w:val="2"/>
                <w:sz w:val="24"/>
                <w:szCs w:val="24"/>
                <w:vertAlign w:val="baseline"/>
                <w:lang w:val="en-US" w:eastAsia="zh-CN" w:bidi="ar-SA"/>
              </w:rPr>
              <w:sym w:font="Wingdings 2" w:char="00A3"/>
            </w:r>
            <w:r>
              <w:rPr>
                <w:rFonts w:hint="default" w:ascii="Times New Roman" w:hAnsi="Times New Roman" w:eastAsia="仿宋_GB2312" w:cs="Times New Roman"/>
                <w:b w:val="0"/>
                <w:bCs w:val="0"/>
                <w:kern w:val="2"/>
                <w:sz w:val="24"/>
                <w:szCs w:val="24"/>
                <w:vertAlign w:val="baseline"/>
                <w:lang w:val="en-US" w:eastAsia="zh-CN" w:bidi="ar-SA"/>
              </w:rPr>
              <w:t>其他</w:t>
            </w:r>
            <w:r>
              <w:rPr>
                <w:rFonts w:hint="default" w:ascii="Times New Roman" w:hAnsi="Times New Roman" w:eastAsia="仿宋_GB2312" w:cs="Times New Roman"/>
                <w:b w:val="0"/>
                <w:bCs w:val="0"/>
                <w:kern w:val="2"/>
                <w:sz w:val="24"/>
                <w:szCs w:val="24"/>
                <w:u w:val="singl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负责人信息</w:t>
            </w: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主要负责人姓名</w:t>
            </w:r>
          </w:p>
        </w:tc>
        <w:tc>
          <w:tcPr>
            <w:tcW w:w="1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部门及职务</w:t>
            </w:r>
          </w:p>
        </w:tc>
        <w:tc>
          <w:tcPr>
            <w:tcW w:w="15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手机号</w:t>
            </w:r>
          </w:p>
        </w:tc>
        <w:tc>
          <w:tcPr>
            <w:tcW w:w="1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电子邮箱</w:t>
            </w:r>
          </w:p>
        </w:tc>
        <w:tc>
          <w:tcPr>
            <w:tcW w:w="15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联系人信息</w:t>
            </w:r>
          </w:p>
        </w:tc>
        <w:tc>
          <w:tcPr>
            <w:tcW w:w="2659"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sz w:val="24"/>
                <w:szCs w:val="24"/>
                <w:lang w:val="en-US" w:eastAsia="zh-CN"/>
              </w:rPr>
              <w:t>活动联系人</w:t>
            </w:r>
            <w:r>
              <w:rPr>
                <w:rFonts w:hint="default" w:ascii="Times New Roman" w:hAnsi="Times New Roman" w:eastAsia="仿宋_GB2312" w:cs="Times New Roman"/>
                <w:b/>
                <w:sz w:val="24"/>
                <w:szCs w:val="24"/>
              </w:rPr>
              <w:t>姓名</w:t>
            </w:r>
          </w:p>
        </w:tc>
        <w:tc>
          <w:tcPr>
            <w:tcW w:w="1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39" w:type="dxa"/>
            <w:gridSpan w:val="3"/>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sz w:val="24"/>
                <w:szCs w:val="24"/>
              </w:rPr>
              <w:t>部门及职务</w:t>
            </w:r>
          </w:p>
        </w:tc>
        <w:tc>
          <w:tcPr>
            <w:tcW w:w="15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2659"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sz w:val="24"/>
                <w:szCs w:val="24"/>
              </w:rPr>
              <w:t>手机号</w:t>
            </w:r>
          </w:p>
        </w:tc>
        <w:tc>
          <w:tcPr>
            <w:tcW w:w="1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639" w:type="dxa"/>
            <w:gridSpan w:val="3"/>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sz w:val="24"/>
                <w:szCs w:val="24"/>
              </w:rPr>
              <w:t>电子邮箱</w:t>
            </w:r>
          </w:p>
        </w:tc>
        <w:tc>
          <w:tcPr>
            <w:tcW w:w="15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7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园区简介</w:t>
            </w:r>
          </w:p>
        </w:tc>
        <w:tc>
          <w:tcPr>
            <w:tcW w:w="729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（对产业园区基本情况、创建历程、发展思路及近几年发展情况进行介绍，原则上不超过300字）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2"/>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二、综合实力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土地利用情况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规划面积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（公顷）</w:t>
            </w:r>
          </w:p>
        </w:tc>
        <w:tc>
          <w:tcPr>
            <w:tcW w:w="17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88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已开发</w:t>
            </w:r>
            <w:r>
              <w:rPr>
                <w:rFonts w:hint="default" w:ascii="Times New Roman" w:hAnsi="Times New Roman" w:eastAsia="仿宋_GB2312" w:cs="Times New Roman"/>
                <w:b/>
                <w:bCs/>
                <w:kern w:val="2"/>
                <w:sz w:val="24"/>
                <w:szCs w:val="24"/>
                <w:vertAlign w:val="baseline"/>
                <w:lang w:val="en-US" w:eastAsia="zh-CN" w:bidi="ar-SA"/>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（公顷）</w:t>
            </w:r>
          </w:p>
        </w:tc>
        <w:tc>
          <w:tcPr>
            <w:tcW w:w="179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工业建筑容积率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w:t>
            </w:r>
          </w:p>
        </w:tc>
        <w:tc>
          <w:tcPr>
            <w:tcW w:w="367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整体规模情况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（2023年</w:t>
            </w:r>
            <w:r>
              <w:rPr>
                <w:rFonts w:hint="eastAsia" w:ascii="Times New Roman" w:hAnsi="Times New Roman" w:eastAsia="仿宋_GB2312" w:cs="Times New Roman"/>
                <w:b/>
                <w:bCs/>
                <w:kern w:val="2"/>
                <w:sz w:val="24"/>
                <w:szCs w:val="24"/>
                <w:vertAlign w:val="baseline"/>
                <w:lang w:val="en-US" w:eastAsia="zh-CN" w:bidi="ar-SA"/>
              </w:rPr>
              <w:t>、2022年</w:t>
            </w:r>
            <w:r>
              <w:rPr>
                <w:rFonts w:hint="default" w:ascii="Times New Roman" w:hAnsi="Times New Roman" w:eastAsia="仿宋_GB2312" w:cs="Times New Roman"/>
                <w:b/>
                <w:bCs/>
                <w:kern w:val="2"/>
                <w:sz w:val="24"/>
                <w:szCs w:val="24"/>
                <w:vertAlign w:val="baseline"/>
                <w:lang w:val="en-US" w:eastAsia="zh-CN" w:bidi="ar-SA"/>
              </w:rPr>
              <w:t>）</w:t>
            </w:r>
          </w:p>
        </w:tc>
        <w:tc>
          <w:tcPr>
            <w:tcW w:w="363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kern w:val="2"/>
                <w:sz w:val="24"/>
                <w:szCs w:val="24"/>
                <w:vertAlign w:val="baseline"/>
                <w:lang w:val="en-US" w:eastAsia="zh-CN" w:bidi="ar-SA"/>
              </w:rPr>
            </w:pPr>
          </w:p>
        </w:tc>
        <w:tc>
          <w:tcPr>
            <w:tcW w:w="188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79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销售收入（亿元）</w:t>
            </w:r>
          </w:p>
        </w:tc>
        <w:tc>
          <w:tcPr>
            <w:tcW w:w="1880"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799" w:type="dxa"/>
            <w:gridSpan w:val="4"/>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主导产业销售收入（亿元）</w:t>
            </w:r>
          </w:p>
        </w:tc>
        <w:tc>
          <w:tcPr>
            <w:tcW w:w="1880"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799" w:type="dxa"/>
            <w:gridSpan w:val="4"/>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工业增加值（亿元）</w:t>
            </w:r>
          </w:p>
        </w:tc>
        <w:tc>
          <w:tcPr>
            <w:tcW w:w="1880"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c>
          <w:tcPr>
            <w:tcW w:w="1799" w:type="dxa"/>
            <w:gridSpan w:val="4"/>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工业总产值（亿元）</w:t>
            </w:r>
          </w:p>
        </w:tc>
        <w:tc>
          <w:tcPr>
            <w:tcW w:w="1880" w:type="dxa"/>
            <w:gridSpan w:val="3"/>
            <w:vAlign w:val="center"/>
          </w:tcPr>
          <w:p>
            <w:pPr>
              <w:numPr>
                <w:ilvl w:val="0"/>
                <w:numId w:val="0"/>
              </w:numPr>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c>
          <w:tcPr>
            <w:tcW w:w="1799" w:type="dxa"/>
            <w:gridSpan w:val="4"/>
            <w:vAlign w:val="center"/>
          </w:tcPr>
          <w:p>
            <w:pPr>
              <w:numPr>
                <w:ilvl w:val="0"/>
                <w:numId w:val="0"/>
              </w:numPr>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sz w:val="24"/>
                <w:szCs w:val="24"/>
              </w:rPr>
              <w:t>（如为信息产业等，可不填）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利润总额（亿元）</w:t>
            </w:r>
          </w:p>
        </w:tc>
        <w:tc>
          <w:tcPr>
            <w:tcW w:w="1880"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799" w:type="dxa"/>
            <w:gridSpan w:val="4"/>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3636" w:type="dxa"/>
            <w:gridSpan w:val="4"/>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b/>
                <w:sz w:val="24"/>
                <w:szCs w:val="24"/>
              </w:rPr>
              <w:t>主导产业利润总额（亿元）</w:t>
            </w:r>
          </w:p>
        </w:tc>
        <w:tc>
          <w:tcPr>
            <w:tcW w:w="1880"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c>
          <w:tcPr>
            <w:tcW w:w="1799" w:type="dxa"/>
            <w:gridSpan w:val="4"/>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企业培育</w:t>
            </w:r>
            <w:r>
              <w:rPr>
                <w:rFonts w:hint="default" w:ascii="Times New Roman" w:hAnsi="Times New Roman" w:eastAsia="仿宋_GB2312" w:cs="Times New Roman"/>
                <w:b/>
                <w:bCs/>
                <w:kern w:val="2"/>
                <w:sz w:val="24"/>
                <w:szCs w:val="24"/>
                <w:vertAlign w:val="baseline"/>
                <w:lang w:val="en-US" w:eastAsia="zh-CN" w:bidi="ar-SA"/>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w:t>
            </w:r>
            <w:r>
              <w:rPr>
                <w:rFonts w:hint="eastAsia" w:ascii="Times New Roman" w:hAnsi="Times New Roman" w:eastAsia="仿宋_GB2312" w:cs="Times New Roman"/>
                <w:b/>
                <w:bCs/>
                <w:kern w:val="2"/>
                <w:sz w:val="24"/>
                <w:szCs w:val="24"/>
                <w:vertAlign w:val="baseline"/>
                <w:lang w:val="en-US" w:eastAsia="zh-CN" w:bidi="ar-SA"/>
              </w:rPr>
              <w:t>截至</w:t>
            </w:r>
            <w:r>
              <w:rPr>
                <w:rFonts w:hint="default" w:ascii="Times New Roman" w:hAnsi="Times New Roman" w:eastAsia="仿宋_GB2312" w:cs="Times New Roman"/>
                <w:b/>
                <w:bCs/>
                <w:kern w:val="2"/>
                <w:sz w:val="24"/>
                <w:szCs w:val="24"/>
                <w:vertAlign w:val="baseline"/>
                <w:lang w:val="en-US" w:eastAsia="zh-CN" w:bidi="ar-SA"/>
              </w:rPr>
              <w:t>2023年</w:t>
            </w:r>
            <w:r>
              <w:rPr>
                <w:rFonts w:hint="eastAsia" w:ascii="Times New Roman" w:hAnsi="Times New Roman" w:eastAsia="仿宋_GB2312" w:cs="Times New Roman"/>
                <w:b/>
                <w:bCs/>
                <w:kern w:val="2"/>
                <w:sz w:val="24"/>
                <w:szCs w:val="24"/>
                <w:vertAlign w:val="baseline"/>
                <w:lang w:val="en-US" w:eastAsia="zh-CN" w:bidi="ar-SA"/>
              </w:rPr>
              <w:t>底累计</w:t>
            </w:r>
            <w:r>
              <w:rPr>
                <w:rFonts w:hint="default" w:ascii="Times New Roman" w:hAnsi="Times New Roman" w:eastAsia="仿宋_GB2312" w:cs="Times New Roman"/>
                <w:b/>
                <w:bCs/>
                <w:kern w:val="2"/>
                <w:sz w:val="24"/>
                <w:szCs w:val="24"/>
                <w:vertAlign w:val="baseline"/>
                <w:lang w:val="en-US" w:eastAsia="zh-CN" w:bidi="ar-SA"/>
              </w:rPr>
              <w:t>）</w:t>
            </w:r>
          </w:p>
        </w:tc>
        <w:tc>
          <w:tcPr>
            <w:tcW w:w="1841" w:type="dxa"/>
            <w:gridSpan w:val="2"/>
            <w:vAlign w:val="center"/>
          </w:tcPr>
          <w:p>
            <w:pPr>
              <w:numPr>
                <w:ilvl w:val="0"/>
                <w:numId w:val="0"/>
              </w:numPr>
              <w:spacing w:beforeLines="0" w:afterLines="0"/>
              <w:jc w:val="center"/>
              <w:outlineLvl w:val="0"/>
              <w:rPr>
                <w:rFonts w:hint="default" w:ascii="Times New Roman" w:hAnsi="Times New Roman" w:eastAsia="仿宋_GB2312"/>
                <w:b/>
                <w:sz w:val="24"/>
                <w:szCs w:val="24"/>
              </w:rPr>
            </w:pPr>
            <w:r>
              <w:rPr>
                <w:rFonts w:hint="eastAsia" w:ascii="Times New Roman" w:hAnsi="Times New Roman" w:eastAsia="仿宋_GB2312"/>
                <w:b/>
                <w:sz w:val="24"/>
                <w:szCs w:val="24"/>
              </w:rPr>
              <w:t>全部企业数量</w:t>
            </w:r>
          </w:p>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rPr>
              <w:t>（家）</w:t>
            </w:r>
          </w:p>
        </w:tc>
        <w:tc>
          <w:tcPr>
            <w:tcW w:w="1795" w:type="dxa"/>
            <w:gridSpan w:val="2"/>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1880"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b/>
                <w:sz w:val="24"/>
                <w:szCs w:val="24"/>
              </w:rPr>
              <w:t>规模以上企业数量（家）</w:t>
            </w:r>
          </w:p>
        </w:tc>
        <w:tc>
          <w:tcPr>
            <w:tcW w:w="179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世界500强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7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（请提供企业清单）</w:t>
            </w:r>
          </w:p>
        </w:tc>
        <w:tc>
          <w:tcPr>
            <w:tcW w:w="188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独角兽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79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国家制造业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单项冠军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17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（请提供企业清单）</w:t>
            </w:r>
          </w:p>
        </w:tc>
        <w:tc>
          <w:tcPr>
            <w:tcW w:w="188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专精特新“小巨人”企业数量（家）</w:t>
            </w:r>
          </w:p>
        </w:tc>
        <w:tc>
          <w:tcPr>
            <w:tcW w:w="179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专精特新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企业数量（家）</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r>
              <w:rPr>
                <w:rFonts w:hint="default" w:ascii="Times New Roman" w:hAnsi="Times New Roman" w:eastAsia="仿宋_GB2312" w:cs="Times New Roman"/>
                <w:b w:val="0"/>
                <w:bCs w:val="0"/>
                <w:i w:val="0"/>
                <w:iCs w:val="0"/>
                <w:kern w:val="2"/>
                <w:sz w:val="24"/>
                <w:szCs w:val="24"/>
                <w:vertAlign w:val="baseline"/>
                <w:lang w:val="en-US" w:eastAsia="zh-CN" w:bidi="ar-SA"/>
              </w:rPr>
              <w:t>（请提供企业清单）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2"/>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黑体" w:hAnsi="黑体" w:eastAsia="黑体" w:cs="黑体"/>
                <w:b/>
                <w:bCs/>
                <w:i w:val="0"/>
                <w:iCs w:val="0"/>
                <w:kern w:val="2"/>
                <w:sz w:val="32"/>
                <w:szCs w:val="32"/>
                <w:vertAlign w:val="baseline"/>
                <w:lang w:val="en-US" w:eastAsia="zh-CN" w:bidi="ar-SA"/>
              </w:rPr>
            </w:pPr>
            <w:r>
              <w:rPr>
                <w:rFonts w:hint="eastAsia" w:ascii="黑体" w:hAnsi="黑体" w:eastAsia="黑体" w:cs="黑体"/>
                <w:b/>
                <w:bCs/>
                <w:i w:val="0"/>
                <w:iCs w:val="0"/>
                <w:kern w:val="2"/>
                <w:sz w:val="32"/>
                <w:szCs w:val="32"/>
                <w:vertAlign w:val="baseline"/>
                <w:lang w:val="en-US" w:eastAsia="zh-CN" w:bidi="ar-SA"/>
              </w:rPr>
              <w:t>三、数实融合类典型案例描述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基础设施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（2023年）</w:t>
            </w: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5G基站数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（个）</w:t>
            </w:r>
          </w:p>
        </w:tc>
        <w:tc>
          <w:tcPr>
            <w:tcW w:w="17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iCs/>
                <w:kern w:val="2"/>
                <w:sz w:val="24"/>
                <w:szCs w:val="24"/>
                <w:vertAlign w:val="baseline"/>
                <w:lang w:val="en-US" w:eastAsia="zh-CN" w:bidi="ar-SA"/>
              </w:rPr>
            </w:pPr>
          </w:p>
        </w:tc>
        <w:tc>
          <w:tcPr>
            <w:tcW w:w="237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光纤入户FTTO企业占比（%）</w:t>
            </w:r>
          </w:p>
        </w:tc>
        <w:tc>
          <w:tcPr>
            <w:tcW w:w="13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i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国家级工业互联网平台数（个）</w:t>
            </w:r>
          </w:p>
        </w:tc>
        <w:tc>
          <w:tcPr>
            <w:tcW w:w="17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val="0"/>
                <w:bCs w:val="0"/>
                <w:i/>
                <w:iCs/>
                <w:kern w:val="2"/>
                <w:sz w:val="24"/>
                <w:szCs w:val="24"/>
                <w:vertAlign w:val="baseline"/>
                <w:lang w:val="en-US" w:eastAsia="zh-CN" w:bidi="ar-SA"/>
              </w:rPr>
            </w:pPr>
          </w:p>
        </w:tc>
        <w:tc>
          <w:tcPr>
            <w:tcW w:w="237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地区技术改造经费支出（亿元）</w:t>
            </w:r>
          </w:p>
        </w:tc>
        <w:tc>
          <w:tcPr>
            <w:tcW w:w="13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val="0"/>
                <w:bCs w:val="0"/>
                <w:i/>
                <w:i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信息基础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设施建设</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仿宋_GB2312" w:cs="Times New Roman"/>
                <w:b w:val="0"/>
                <w:bCs w:val="0"/>
                <w:i/>
                <w:iCs/>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（请对产业园区千兆宽带、5G、工业互联网、数据中心等信息基础设施建设完善情况进行说明）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其他</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（如有其他关于基础设施方面的情况，请进行说明，如无请忽略）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融合支撑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（2023年）</w:t>
            </w:r>
          </w:p>
        </w:tc>
        <w:tc>
          <w:tcPr>
            <w:tcW w:w="1841" w:type="dxa"/>
            <w:gridSpan w:val="2"/>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b/>
                <w:sz w:val="24"/>
                <w:szCs w:val="24"/>
                <w:lang w:val="en-US" w:eastAsia="zh-CN"/>
              </w:rPr>
            </w:pPr>
            <w:r>
              <w:rPr>
                <w:rFonts w:hint="eastAsia" w:ascii="Times New Roman" w:hAnsi="Times New Roman" w:eastAsia="仿宋_GB2312"/>
                <w:b/>
                <w:sz w:val="24"/>
                <w:szCs w:val="24"/>
                <w:lang w:val="en-US" w:eastAsia="zh-CN"/>
              </w:rPr>
              <w:t>平台支撑</w:t>
            </w:r>
          </w:p>
        </w:tc>
        <w:tc>
          <w:tcPr>
            <w:tcW w:w="5474" w:type="dxa"/>
            <w:gridSpan w:val="9"/>
            <w:vAlign w:val="center"/>
          </w:tcPr>
          <w:p>
            <w:pPr>
              <w:numPr>
                <w:ilvl w:val="0"/>
                <w:numId w:val="0"/>
              </w:numPr>
              <w:spacing w:beforeLines="0" w:afterLines="0"/>
              <w:ind w:left="0" w:leftChars="0" w:firstLine="0" w:firstLineChars="0"/>
              <w:outlineLvl w:val="0"/>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请对产业园区内工业互联网平台、电商交易平台、大宗商品交易平台、物流供应链平台等各类数实融合平台的搭建情况进行说明</w:t>
            </w:r>
            <w:r>
              <w:rPr>
                <w:rFonts w:hint="eastAsia" w:ascii="Times New Roman" w:hAnsi="Times New Roman"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体制机制</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在引导数字经济发展、推动数字技术与实体经济融合等方面出台的有关政策措施、构建的体制机制；在建立网络安全保护体系、优化数据安全管理制度、健全网络数据监测预警体系、开展网络安全宣传培训等安全保障方面的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kern w:val="2"/>
                <w:sz w:val="24"/>
                <w:szCs w:val="24"/>
                <w:vertAlign w:val="baseline"/>
                <w:lang w:val="en-US" w:eastAsia="zh-CN" w:bidi="ar-SA"/>
              </w:rPr>
            </w:pPr>
            <w:r>
              <w:rPr>
                <w:rFonts w:hint="eastAsia" w:ascii="Times New Roman" w:hAnsi="Times New Roman" w:eastAsia="仿宋_GB2312" w:cs="Times New Roman"/>
                <w:b/>
                <w:bCs/>
                <w:kern w:val="2"/>
                <w:sz w:val="24"/>
                <w:szCs w:val="24"/>
                <w:vertAlign w:val="baseline"/>
                <w:lang w:val="en-US" w:eastAsia="zh-CN" w:bidi="ar-SA"/>
              </w:rPr>
              <w:t>其他</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（如有其他关于融合支撑方面的情况，请进行说明，如无请忽略）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融合成效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2677"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b/>
                <w:sz w:val="24"/>
                <w:szCs w:val="24"/>
              </w:rPr>
              <w:t>规模以上企业数字化研发设计工具普及率（%）</w:t>
            </w:r>
          </w:p>
        </w:tc>
        <w:tc>
          <w:tcPr>
            <w:tcW w:w="959" w:type="dxa"/>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2645" w:type="dxa"/>
            <w:gridSpan w:val="6"/>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b/>
                <w:sz w:val="24"/>
                <w:szCs w:val="24"/>
              </w:rPr>
              <w:t>规模以上企业关键工序数控化率（%）</w:t>
            </w:r>
          </w:p>
        </w:tc>
        <w:tc>
          <w:tcPr>
            <w:tcW w:w="1034" w:type="dxa"/>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p>
        </w:tc>
        <w:tc>
          <w:tcPr>
            <w:tcW w:w="2677" w:type="dxa"/>
            <w:gridSpan w:val="3"/>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b/>
                <w:sz w:val="24"/>
                <w:szCs w:val="24"/>
              </w:rPr>
              <w:t>规模以上企业设备上云率（%）</w:t>
            </w:r>
          </w:p>
        </w:tc>
        <w:tc>
          <w:tcPr>
            <w:tcW w:w="959" w:type="dxa"/>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p>
        </w:tc>
        <w:tc>
          <w:tcPr>
            <w:tcW w:w="2645" w:type="dxa"/>
            <w:gridSpan w:val="6"/>
            <w:vAlign w:val="center"/>
          </w:tcPr>
          <w:p>
            <w:pPr>
              <w:numPr>
                <w:ilvl w:val="0"/>
                <w:numId w:val="0"/>
              </w:numPr>
              <w:spacing w:beforeLines="0" w:afterLines="0"/>
              <w:ind w:left="0" w:leftChars="0" w:firstLine="0" w:firstLineChars="0"/>
              <w:jc w:val="center"/>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b/>
                <w:sz w:val="24"/>
                <w:szCs w:val="24"/>
              </w:rPr>
              <w:t>规模以上企业数字化生产设备联网率（%）</w:t>
            </w:r>
          </w:p>
        </w:tc>
        <w:tc>
          <w:tcPr>
            <w:tcW w:w="1034" w:type="dxa"/>
            <w:vAlign w:val="center"/>
          </w:tcPr>
          <w:p>
            <w:pPr>
              <w:numPr>
                <w:ilvl w:val="0"/>
                <w:numId w:val="0"/>
              </w:numPr>
              <w:spacing w:beforeLines="0" w:afterLines="0"/>
              <w:ind w:left="0" w:leftChars="0" w:firstLine="0" w:firstLineChars="0"/>
              <w:jc w:val="center"/>
              <w:outlineLvl w:val="0"/>
              <w:rPr>
                <w:rFonts w:hint="default" w:ascii="Times New Roman" w:hAnsi="Times New Roman" w:eastAsia="仿宋_GB2312" w:cs="Times New Roman"/>
                <w:b w:val="0"/>
                <w:bCs w:val="0"/>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提质增效升级</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请对产业园区内主导产业细分领域的数实融合场景应用及具体成效情况进行说明，重点包括：创新或应用了什么数字技术、研发了什么数字产品、实现了什么样的转型升级、解决了什么问题、具体带来什么成效，并提供成效数据进行佐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p>
        </w:tc>
        <w:tc>
          <w:tcPr>
            <w:tcW w:w="18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其他</w:t>
            </w:r>
          </w:p>
        </w:tc>
        <w:tc>
          <w:tcPr>
            <w:tcW w:w="547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（如有其他关于融合成效方面的情况，请进行说明，如无请忽略）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仿宋_GB2312" w:cs="Times New Roman"/>
                <w:b/>
                <w:bCs/>
                <w:i w:val="0"/>
                <w:iCs w:val="0"/>
                <w:kern w:val="2"/>
                <w:sz w:val="24"/>
                <w:szCs w:val="24"/>
                <w:vertAlign w:val="baseline"/>
                <w:lang w:val="en-US" w:eastAsia="zh-CN" w:bidi="ar-SA"/>
              </w:rPr>
            </w:pPr>
            <w:r>
              <w:rPr>
                <w:rFonts w:hint="eastAsia" w:ascii="Times New Roman" w:hAnsi="Times New Roman" w:eastAsia="仿宋_GB2312" w:cs="Times New Roman"/>
                <w:b/>
                <w:bCs/>
                <w:i w:val="0"/>
                <w:iCs w:val="0"/>
                <w:kern w:val="2"/>
                <w:sz w:val="24"/>
                <w:szCs w:val="24"/>
                <w:vertAlign w:val="baseline"/>
                <w:lang w:val="en-US" w:eastAsia="zh-CN" w:bidi="ar-SA"/>
              </w:rPr>
              <w:t>补充说明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仿宋_GB2312" w:cs="Times New Roman"/>
                <w:b/>
                <w:bCs/>
                <w:i w:val="0"/>
                <w:iCs w:val="0"/>
                <w:kern w:val="2"/>
                <w:sz w:val="24"/>
                <w:szCs w:val="24"/>
                <w:vertAlign w:val="baseline"/>
                <w:lang w:val="en-US" w:eastAsia="zh-CN" w:bidi="ar-SA"/>
              </w:rPr>
            </w:pPr>
            <w:r>
              <w:rPr>
                <w:rFonts w:hint="default" w:ascii="Times New Roman" w:hAnsi="Times New Roman" w:eastAsia="仿宋_GB2312" w:cs="Times New Roman"/>
                <w:b/>
                <w:bCs/>
                <w:i w:val="0"/>
                <w:iCs w:val="0"/>
                <w:kern w:val="2"/>
                <w:sz w:val="24"/>
                <w:szCs w:val="24"/>
                <w:vertAlign w:val="baseline"/>
                <w:lang w:val="en-US" w:eastAsia="zh-CN" w:bidi="ar-SA"/>
              </w:rPr>
              <w:t>（2023年）</w:t>
            </w:r>
          </w:p>
        </w:tc>
        <w:tc>
          <w:tcPr>
            <w:tcW w:w="7315"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imes New Roman" w:hAnsi="Times New Roman" w:eastAsia="仿宋_GB2312" w:cs="Times New Roman"/>
                <w:b w:val="0"/>
                <w:bCs w:val="0"/>
                <w:i w:val="0"/>
                <w:iCs w:val="0"/>
                <w:kern w:val="2"/>
                <w:sz w:val="24"/>
                <w:szCs w:val="24"/>
                <w:vertAlign w:val="baseline"/>
                <w:lang w:val="en-US" w:eastAsia="zh-CN" w:bidi="ar-SA"/>
              </w:rPr>
            </w:pPr>
            <w:r>
              <w:rPr>
                <w:rFonts w:hint="eastAsia" w:ascii="Times New Roman" w:hAnsi="Times New Roman" w:eastAsia="仿宋_GB2312" w:cs="Times New Roman"/>
                <w:b w:val="0"/>
                <w:bCs w:val="0"/>
                <w:i w:val="0"/>
                <w:iCs w:val="0"/>
                <w:kern w:val="2"/>
                <w:sz w:val="24"/>
                <w:szCs w:val="24"/>
                <w:vertAlign w:val="baseline"/>
                <w:lang w:val="en-US" w:eastAsia="zh-CN" w:bidi="ar-SA"/>
              </w:rPr>
              <w:t>（如有其他关于数实融合方面的情况，请进行补充说明，如无请忽略）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Times New Roman" w:hAnsi="Times New Roman" w:eastAsia="方正小标宋简体" w:cstheme="majorBidi"/>
          <w:b/>
          <w:bCs/>
          <w:kern w:val="2"/>
          <w:sz w:val="44"/>
          <w:szCs w:val="32"/>
          <w:lang w:val="en-US" w:eastAsia="zh-CN" w:bidi="ar-SA"/>
        </w:rPr>
      </w:pPr>
    </w:p>
    <w:p>
      <w:pPr>
        <w:pStyle w:val="3"/>
        <w:rPr>
          <w:rFonts w:hint="default"/>
          <w:lang w:val="en-US" w:eastAsia="zh-CN"/>
        </w:rPr>
      </w:pPr>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jc w:val="center"/>
      <w:rPr>
        <w:rFonts w:asciiTheme="minorEastAsia" w:hAnsiTheme="minor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jc w:val="center"/>
                          </w:pPr>
                          <w:r>
                            <w:rPr>
                              <w:rFonts w:asciiTheme="minorEastAsia" w:hAnsiTheme="minorEastAsia"/>
                              <w:sz w:val="28"/>
                            </w:rPr>
                            <w:t xml:space="preserve">— </w:t>
                          </w:r>
                          <w:sdt>
                            <w:sdtPr>
                              <w:rPr>
                                <w:rFonts w:asciiTheme="minorEastAsia" w:hAnsiTheme="minorEastAsia"/>
                                <w:sz w:val="28"/>
                              </w:rPr>
                              <w:id w:val="197611009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asciiTheme="minorEastAsia" w:hAnsiTheme="minorEastAsia"/>
                                  <w:sz w:val="28"/>
                                </w:rPr>
                                <w:t xml:space="preserve"> —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wordWrap/>
                      <w:jc w:val="center"/>
                    </w:pPr>
                    <w:r>
                      <w:rPr>
                        <w:rFonts w:asciiTheme="minorEastAsia" w:hAnsiTheme="minorEastAsia"/>
                        <w:sz w:val="28"/>
                      </w:rPr>
                      <w:t xml:space="preserve">— </w:t>
                    </w:r>
                    <w:sdt>
                      <w:sdtPr>
                        <w:rPr>
                          <w:rFonts w:asciiTheme="minorEastAsia" w:hAnsiTheme="minorEastAsia"/>
                          <w:sz w:val="28"/>
                        </w:rPr>
                        <w:id w:val="197611009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asciiTheme="minorEastAsia" w:hAnsiTheme="minorEastAsia"/>
                            <w:sz w:val="28"/>
                          </w:rPr>
                          <w:t xml:space="preserve"> —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Theme="minorEastAsia" w:hAnsiTheme="minor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pPr>
                          <w:r>
                            <w:rPr>
                              <w:rFonts w:asciiTheme="minorEastAsia" w:hAnsiTheme="minorEastAsia"/>
                              <w:sz w:val="28"/>
                            </w:rPr>
                            <w:t xml:space="preserve">— </w:t>
                          </w:r>
                          <w:sdt>
                            <w:sdtPr>
                              <w:rPr>
                                <w:rFonts w:asciiTheme="minorEastAsia" w:hAnsiTheme="minorEastAsia"/>
                                <w:sz w:val="28"/>
                              </w:rPr>
                              <w:id w:val="171060727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2</w:t>
                              </w:r>
                              <w:r>
                                <w:rPr>
                                  <w:rFonts w:asciiTheme="minorEastAsia" w:hAnsiTheme="minorEastAsia"/>
                                  <w:sz w:val="28"/>
                                </w:rPr>
                                <w:fldChar w:fldCharType="end"/>
                              </w:r>
                              <w:r>
                                <w:rPr>
                                  <w:rFonts w:asciiTheme="minorEastAsia" w:hAnsiTheme="min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firstLine="280" w:firstLineChars="100"/>
                    </w:pPr>
                    <w:r>
                      <w:rPr>
                        <w:rFonts w:asciiTheme="minorEastAsia" w:hAnsiTheme="minorEastAsia"/>
                        <w:sz w:val="28"/>
                      </w:rPr>
                      <w:t xml:space="preserve">— </w:t>
                    </w:r>
                    <w:sdt>
                      <w:sdtPr>
                        <w:rPr>
                          <w:rFonts w:asciiTheme="minorEastAsia" w:hAnsiTheme="minorEastAsia"/>
                          <w:sz w:val="28"/>
                        </w:rPr>
                        <w:id w:val="1710607273"/>
                        <w:docPartObj>
                          <w:docPartGallery w:val="autotext"/>
                        </w:docPartObj>
                      </w:sdtPr>
                      <w:sdtEndPr>
                        <w:rPr>
                          <w:rFonts w:asciiTheme="minorEastAsia" w:hAnsiTheme="minorEastAsia"/>
                          <w:sz w:val="28"/>
                        </w:rPr>
                      </w:sdtEndPr>
                      <w:sdtContent>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2</w:t>
                        </w:r>
                        <w:r>
                          <w:rPr>
                            <w:rFonts w:asciiTheme="minorEastAsia" w:hAnsiTheme="minorEastAsia"/>
                            <w:sz w:val="28"/>
                          </w:rPr>
                          <w:fldChar w:fldCharType="end"/>
                        </w:r>
                        <w:r>
                          <w:rPr>
                            <w:rFonts w:asciiTheme="minorEastAsia" w:hAnsiTheme="minorEastAsia"/>
                            <w:sz w:val="28"/>
                          </w:rPr>
                          <w:t xml:space="preserve"> —</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C1B1C"/>
    <w:multiLevelType w:val="singleLevel"/>
    <w:tmpl w:val="8B5C1B1C"/>
    <w:lvl w:ilvl="0" w:tentative="0">
      <w:start w:val="1"/>
      <w:numFmt w:val="chineseCounting"/>
      <w:suff w:val="nothing"/>
      <w:lvlText w:val="%1、"/>
      <w:lvlJc w:val="left"/>
      <w:rPr>
        <w:rFonts w:hint="eastAsia"/>
      </w:rPr>
    </w:lvl>
  </w:abstractNum>
  <w:abstractNum w:abstractNumId="1">
    <w:nsid w:val="585B72EC"/>
    <w:multiLevelType w:val="multilevel"/>
    <w:tmpl w:val="585B72EC"/>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pStyle w:val="5"/>
      <w:suff w:val="space"/>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ZGUzMDZmZTdhY2Y0NzdkNWZlNWFlZmZhNzBiYWMifQ=="/>
  </w:docVars>
  <w:rsids>
    <w:rsidRoot w:val="00172A27"/>
    <w:rsid w:val="000072DA"/>
    <w:rsid w:val="000474AF"/>
    <w:rsid w:val="00063C66"/>
    <w:rsid w:val="00083ECB"/>
    <w:rsid w:val="000B7D79"/>
    <w:rsid w:val="000C3653"/>
    <w:rsid w:val="000E0079"/>
    <w:rsid w:val="000F4EE8"/>
    <w:rsid w:val="000F5C02"/>
    <w:rsid w:val="001C23D5"/>
    <w:rsid w:val="001E3190"/>
    <w:rsid w:val="001F7B1A"/>
    <w:rsid w:val="00210DCA"/>
    <w:rsid w:val="002468BA"/>
    <w:rsid w:val="00353ACB"/>
    <w:rsid w:val="003B3F4C"/>
    <w:rsid w:val="00413F7F"/>
    <w:rsid w:val="004876E8"/>
    <w:rsid w:val="00532BA4"/>
    <w:rsid w:val="00552B86"/>
    <w:rsid w:val="00572674"/>
    <w:rsid w:val="00624661"/>
    <w:rsid w:val="006256EE"/>
    <w:rsid w:val="006F3703"/>
    <w:rsid w:val="00723C28"/>
    <w:rsid w:val="009055D4"/>
    <w:rsid w:val="00B048B5"/>
    <w:rsid w:val="00B9537F"/>
    <w:rsid w:val="00BD1729"/>
    <w:rsid w:val="00C7088D"/>
    <w:rsid w:val="00C771F1"/>
    <w:rsid w:val="00CC1ACE"/>
    <w:rsid w:val="00CD0489"/>
    <w:rsid w:val="00D25B0C"/>
    <w:rsid w:val="00D66B69"/>
    <w:rsid w:val="00D976B0"/>
    <w:rsid w:val="00DE5381"/>
    <w:rsid w:val="00E9167D"/>
    <w:rsid w:val="00EF58BE"/>
    <w:rsid w:val="00F05A47"/>
    <w:rsid w:val="00F128FA"/>
    <w:rsid w:val="00F50CE9"/>
    <w:rsid w:val="0147778C"/>
    <w:rsid w:val="01967DCC"/>
    <w:rsid w:val="01BD35AB"/>
    <w:rsid w:val="025A34EF"/>
    <w:rsid w:val="029F7154"/>
    <w:rsid w:val="02F474A0"/>
    <w:rsid w:val="03435D32"/>
    <w:rsid w:val="03D66BA6"/>
    <w:rsid w:val="03FE4FA5"/>
    <w:rsid w:val="04021749"/>
    <w:rsid w:val="045545FE"/>
    <w:rsid w:val="04E377CC"/>
    <w:rsid w:val="05974A80"/>
    <w:rsid w:val="05DE7F94"/>
    <w:rsid w:val="05E25CD6"/>
    <w:rsid w:val="05F96B7B"/>
    <w:rsid w:val="071C7E5F"/>
    <w:rsid w:val="076B1CFB"/>
    <w:rsid w:val="08E43B13"/>
    <w:rsid w:val="093D1475"/>
    <w:rsid w:val="098A46BA"/>
    <w:rsid w:val="09D27E0F"/>
    <w:rsid w:val="0A03446D"/>
    <w:rsid w:val="0A530F50"/>
    <w:rsid w:val="0B095AB3"/>
    <w:rsid w:val="0B2C17A1"/>
    <w:rsid w:val="0B304DED"/>
    <w:rsid w:val="0C317884"/>
    <w:rsid w:val="0C5D1E9D"/>
    <w:rsid w:val="0D5079C9"/>
    <w:rsid w:val="0E2055ED"/>
    <w:rsid w:val="0EF425D6"/>
    <w:rsid w:val="0F2904D1"/>
    <w:rsid w:val="1010343F"/>
    <w:rsid w:val="10416439"/>
    <w:rsid w:val="105E064F"/>
    <w:rsid w:val="105E41AB"/>
    <w:rsid w:val="10605C06"/>
    <w:rsid w:val="11C12C43"/>
    <w:rsid w:val="12045226"/>
    <w:rsid w:val="122A4C8C"/>
    <w:rsid w:val="12EF1A32"/>
    <w:rsid w:val="13185BDD"/>
    <w:rsid w:val="13BA5B9C"/>
    <w:rsid w:val="13C46A1B"/>
    <w:rsid w:val="13DF3855"/>
    <w:rsid w:val="13FF5CA5"/>
    <w:rsid w:val="146C3C63"/>
    <w:rsid w:val="149215A2"/>
    <w:rsid w:val="14A423A8"/>
    <w:rsid w:val="14E07884"/>
    <w:rsid w:val="14EA24B1"/>
    <w:rsid w:val="14F41582"/>
    <w:rsid w:val="14FC3F92"/>
    <w:rsid w:val="15477903"/>
    <w:rsid w:val="154C6CC8"/>
    <w:rsid w:val="155B515D"/>
    <w:rsid w:val="157D3325"/>
    <w:rsid w:val="1582093B"/>
    <w:rsid w:val="15B23D16"/>
    <w:rsid w:val="15B825AF"/>
    <w:rsid w:val="162B4B2F"/>
    <w:rsid w:val="1663076D"/>
    <w:rsid w:val="16AA639C"/>
    <w:rsid w:val="16E01DBD"/>
    <w:rsid w:val="16FE0496"/>
    <w:rsid w:val="17022978"/>
    <w:rsid w:val="17255A22"/>
    <w:rsid w:val="1732013F"/>
    <w:rsid w:val="178C784F"/>
    <w:rsid w:val="181D0DEF"/>
    <w:rsid w:val="18616F2E"/>
    <w:rsid w:val="18D21BDA"/>
    <w:rsid w:val="190B50EC"/>
    <w:rsid w:val="195E521C"/>
    <w:rsid w:val="19B412DF"/>
    <w:rsid w:val="19FB0CBC"/>
    <w:rsid w:val="1A385A6D"/>
    <w:rsid w:val="1A6C3968"/>
    <w:rsid w:val="1ACE63D1"/>
    <w:rsid w:val="1B8F494B"/>
    <w:rsid w:val="1CC01D49"/>
    <w:rsid w:val="1D467AFD"/>
    <w:rsid w:val="1D48246B"/>
    <w:rsid w:val="1D4E55A7"/>
    <w:rsid w:val="1DA04055"/>
    <w:rsid w:val="1E8E26E5"/>
    <w:rsid w:val="1F0D396C"/>
    <w:rsid w:val="20631369"/>
    <w:rsid w:val="209854B7"/>
    <w:rsid w:val="20F12E19"/>
    <w:rsid w:val="214116AB"/>
    <w:rsid w:val="217C6B87"/>
    <w:rsid w:val="21937A2C"/>
    <w:rsid w:val="222D7E81"/>
    <w:rsid w:val="22DB78DD"/>
    <w:rsid w:val="240370EB"/>
    <w:rsid w:val="24455956"/>
    <w:rsid w:val="24CC1BD3"/>
    <w:rsid w:val="24D32F62"/>
    <w:rsid w:val="250C0222"/>
    <w:rsid w:val="25453733"/>
    <w:rsid w:val="25A16BBC"/>
    <w:rsid w:val="25A8619C"/>
    <w:rsid w:val="25D074A1"/>
    <w:rsid w:val="260158AC"/>
    <w:rsid w:val="263E440B"/>
    <w:rsid w:val="26F61189"/>
    <w:rsid w:val="274719E5"/>
    <w:rsid w:val="27637EA1"/>
    <w:rsid w:val="27644345"/>
    <w:rsid w:val="27747135"/>
    <w:rsid w:val="279F494D"/>
    <w:rsid w:val="27BF3329"/>
    <w:rsid w:val="27D112AE"/>
    <w:rsid w:val="28E141CC"/>
    <w:rsid w:val="28E82D54"/>
    <w:rsid w:val="29FB0865"/>
    <w:rsid w:val="2A0E0598"/>
    <w:rsid w:val="2A1F09F7"/>
    <w:rsid w:val="2A41096D"/>
    <w:rsid w:val="2A467D32"/>
    <w:rsid w:val="2A5A6683"/>
    <w:rsid w:val="2A8D7116"/>
    <w:rsid w:val="2AAD6003"/>
    <w:rsid w:val="2AAE58D7"/>
    <w:rsid w:val="2AD76BDC"/>
    <w:rsid w:val="2B0674C1"/>
    <w:rsid w:val="2B797C93"/>
    <w:rsid w:val="2B8A00F2"/>
    <w:rsid w:val="2BA9263A"/>
    <w:rsid w:val="2C162605"/>
    <w:rsid w:val="2C3D33B6"/>
    <w:rsid w:val="2C5A3F68"/>
    <w:rsid w:val="2CAB6572"/>
    <w:rsid w:val="2E41718E"/>
    <w:rsid w:val="2E980D78"/>
    <w:rsid w:val="2ED578D6"/>
    <w:rsid w:val="2F866E22"/>
    <w:rsid w:val="2FF344B8"/>
    <w:rsid w:val="30B33C47"/>
    <w:rsid w:val="319F6C13"/>
    <w:rsid w:val="325154C6"/>
    <w:rsid w:val="32D560F7"/>
    <w:rsid w:val="33174961"/>
    <w:rsid w:val="339C6C14"/>
    <w:rsid w:val="33D95773"/>
    <w:rsid w:val="33DE722D"/>
    <w:rsid w:val="33E83C08"/>
    <w:rsid w:val="342F5CDB"/>
    <w:rsid w:val="34E268A9"/>
    <w:rsid w:val="34E56399"/>
    <w:rsid w:val="35B069A7"/>
    <w:rsid w:val="35D97CAC"/>
    <w:rsid w:val="35FC7E3E"/>
    <w:rsid w:val="36CE17DB"/>
    <w:rsid w:val="374C2700"/>
    <w:rsid w:val="37B02A8B"/>
    <w:rsid w:val="384B29B7"/>
    <w:rsid w:val="38AC0272"/>
    <w:rsid w:val="38DB3D3B"/>
    <w:rsid w:val="392A2F11"/>
    <w:rsid w:val="393B0C7E"/>
    <w:rsid w:val="398C3287"/>
    <w:rsid w:val="398D772B"/>
    <w:rsid w:val="39BD1729"/>
    <w:rsid w:val="39D3244C"/>
    <w:rsid w:val="3A3C4CAD"/>
    <w:rsid w:val="3A960F1D"/>
    <w:rsid w:val="3AF16EDD"/>
    <w:rsid w:val="3BAE5737"/>
    <w:rsid w:val="3BD72EE0"/>
    <w:rsid w:val="3C0E4427"/>
    <w:rsid w:val="3CC1149A"/>
    <w:rsid w:val="3CF8135F"/>
    <w:rsid w:val="3E895D69"/>
    <w:rsid w:val="3EA90437"/>
    <w:rsid w:val="3EEA2F2A"/>
    <w:rsid w:val="3EFE4C27"/>
    <w:rsid w:val="3F6A406B"/>
    <w:rsid w:val="3F6A7A39"/>
    <w:rsid w:val="3FF22A5A"/>
    <w:rsid w:val="402606AF"/>
    <w:rsid w:val="40B76E3C"/>
    <w:rsid w:val="40F0234E"/>
    <w:rsid w:val="410858E9"/>
    <w:rsid w:val="411C3143"/>
    <w:rsid w:val="414A3DAF"/>
    <w:rsid w:val="418D5DEE"/>
    <w:rsid w:val="427A45C5"/>
    <w:rsid w:val="42937435"/>
    <w:rsid w:val="42AC0347"/>
    <w:rsid w:val="432F53AF"/>
    <w:rsid w:val="433B1FA6"/>
    <w:rsid w:val="434D1CD9"/>
    <w:rsid w:val="438F22F2"/>
    <w:rsid w:val="43A062AD"/>
    <w:rsid w:val="43C81360"/>
    <w:rsid w:val="43C875B2"/>
    <w:rsid w:val="43E20674"/>
    <w:rsid w:val="43F752A9"/>
    <w:rsid w:val="44184095"/>
    <w:rsid w:val="442E1B0B"/>
    <w:rsid w:val="44427364"/>
    <w:rsid w:val="444403E8"/>
    <w:rsid w:val="452B1BA6"/>
    <w:rsid w:val="4582210E"/>
    <w:rsid w:val="459C0CF6"/>
    <w:rsid w:val="45D4223E"/>
    <w:rsid w:val="46160AA8"/>
    <w:rsid w:val="465D2233"/>
    <w:rsid w:val="467632F5"/>
    <w:rsid w:val="46E666CD"/>
    <w:rsid w:val="47F70466"/>
    <w:rsid w:val="49227764"/>
    <w:rsid w:val="49543DC1"/>
    <w:rsid w:val="4982492A"/>
    <w:rsid w:val="4A484FA8"/>
    <w:rsid w:val="4A4E6A63"/>
    <w:rsid w:val="4A9A1CA8"/>
    <w:rsid w:val="4AD056CA"/>
    <w:rsid w:val="4B1B26BD"/>
    <w:rsid w:val="4B50680B"/>
    <w:rsid w:val="4BCE35B9"/>
    <w:rsid w:val="4C9C6922"/>
    <w:rsid w:val="4CD738E4"/>
    <w:rsid w:val="4CE30FB8"/>
    <w:rsid w:val="4CF3502D"/>
    <w:rsid w:val="4D2C295F"/>
    <w:rsid w:val="4D9C043D"/>
    <w:rsid w:val="4DB210B7"/>
    <w:rsid w:val="4E657666"/>
    <w:rsid w:val="4F1F5B32"/>
    <w:rsid w:val="4F655D4C"/>
    <w:rsid w:val="4F7C7BCE"/>
    <w:rsid w:val="4FBB7FCB"/>
    <w:rsid w:val="502D2C76"/>
    <w:rsid w:val="50D2381E"/>
    <w:rsid w:val="50DB0924"/>
    <w:rsid w:val="50DD469C"/>
    <w:rsid w:val="51877CFA"/>
    <w:rsid w:val="51981AD3"/>
    <w:rsid w:val="51B178D7"/>
    <w:rsid w:val="51EF1FC0"/>
    <w:rsid w:val="524A3FB4"/>
    <w:rsid w:val="525766D1"/>
    <w:rsid w:val="52D970E6"/>
    <w:rsid w:val="52E635B0"/>
    <w:rsid w:val="52F67C97"/>
    <w:rsid w:val="531B76FE"/>
    <w:rsid w:val="538735E8"/>
    <w:rsid w:val="53A546FB"/>
    <w:rsid w:val="53D31D87"/>
    <w:rsid w:val="53DB0C3B"/>
    <w:rsid w:val="53DF072C"/>
    <w:rsid w:val="544D38E7"/>
    <w:rsid w:val="54CD4A28"/>
    <w:rsid w:val="557E3F74"/>
    <w:rsid w:val="55E02539"/>
    <w:rsid w:val="561346BC"/>
    <w:rsid w:val="562C39D0"/>
    <w:rsid w:val="563C1E65"/>
    <w:rsid w:val="56667CD2"/>
    <w:rsid w:val="56786C15"/>
    <w:rsid w:val="568E6439"/>
    <w:rsid w:val="56B114C9"/>
    <w:rsid w:val="57064221"/>
    <w:rsid w:val="57112AFA"/>
    <w:rsid w:val="57284198"/>
    <w:rsid w:val="5737087F"/>
    <w:rsid w:val="57650F48"/>
    <w:rsid w:val="588E0972"/>
    <w:rsid w:val="58DF11CE"/>
    <w:rsid w:val="59126EAD"/>
    <w:rsid w:val="59162E41"/>
    <w:rsid w:val="59244AC5"/>
    <w:rsid w:val="596516D3"/>
    <w:rsid w:val="59871459"/>
    <w:rsid w:val="59A435EF"/>
    <w:rsid w:val="5B386973"/>
    <w:rsid w:val="5B9F7BC4"/>
    <w:rsid w:val="5BA069F2"/>
    <w:rsid w:val="5BB26726"/>
    <w:rsid w:val="5BC326E1"/>
    <w:rsid w:val="5CA70254"/>
    <w:rsid w:val="5CF67581"/>
    <w:rsid w:val="5D3513BC"/>
    <w:rsid w:val="5DA36C6E"/>
    <w:rsid w:val="5E1831B8"/>
    <w:rsid w:val="5E1B6804"/>
    <w:rsid w:val="5E3653EC"/>
    <w:rsid w:val="5EB23DB5"/>
    <w:rsid w:val="5EB6477F"/>
    <w:rsid w:val="5EBF3633"/>
    <w:rsid w:val="5F335DCF"/>
    <w:rsid w:val="5F38628C"/>
    <w:rsid w:val="5F6342D3"/>
    <w:rsid w:val="5F702B80"/>
    <w:rsid w:val="5FBE38EB"/>
    <w:rsid w:val="5FD44EBD"/>
    <w:rsid w:val="601E082E"/>
    <w:rsid w:val="60883EF9"/>
    <w:rsid w:val="60FB291D"/>
    <w:rsid w:val="615C785F"/>
    <w:rsid w:val="61722BDF"/>
    <w:rsid w:val="62C25F77"/>
    <w:rsid w:val="631B1054"/>
    <w:rsid w:val="632779F9"/>
    <w:rsid w:val="635A1B7D"/>
    <w:rsid w:val="63844E4C"/>
    <w:rsid w:val="63D95197"/>
    <w:rsid w:val="64A15589"/>
    <w:rsid w:val="64A70DF2"/>
    <w:rsid w:val="650E70C3"/>
    <w:rsid w:val="65A92947"/>
    <w:rsid w:val="65D04378"/>
    <w:rsid w:val="66212E26"/>
    <w:rsid w:val="66236B9E"/>
    <w:rsid w:val="666A0329"/>
    <w:rsid w:val="667411A7"/>
    <w:rsid w:val="6682703B"/>
    <w:rsid w:val="66860EDB"/>
    <w:rsid w:val="675114E9"/>
    <w:rsid w:val="67566AFF"/>
    <w:rsid w:val="67787E6E"/>
    <w:rsid w:val="67955879"/>
    <w:rsid w:val="67AE06E9"/>
    <w:rsid w:val="67EB4DFC"/>
    <w:rsid w:val="67F85017"/>
    <w:rsid w:val="68356714"/>
    <w:rsid w:val="683F3A37"/>
    <w:rsid w:val="689B59A1"/>
    <w:rsid w:val="68C301C4"/>
    <w:rsid w:val="6994390F"/>
    <w:rsid w:val="6A22716C"/>
    <w:rsid w:val="6A8B2B69"/>
    <w:rsid w:val="6B427AC6"/>
    <w:rsid w:val="6B4F21E3"/>
    <w:rsid w:val="6B596BBE"/>
    <w:rsid w:val="6B66417A"/>
    <w:rsid w:val="6B83149A"/>
    <w:rsid w:val="6B8D6867"/>
    <w:rsid w:val="6C9F4AA4"/>
    <w:rsid w:val="6CFA617E"/>
    <w:rsid w:val="6DDB40D5"/>
    <w:rsid w:val="6E423939"/>
    <w:rsid w:val="6F0155A2"/>
    <w:rsid w:val="6F6C3363"/>
    <w:rsid w:val="6FAD572A"/>
    <w:rsid w:val="6FB1521A"/>
    <w:rsid w:val="70074E3A"/>
    <w:rsid w:val="700C7EB2"/>
    <w:rsid w:val="704C6CF1"/>
    <w:rsid w:val="7055204A"/>
    <w:rsid w:val="70A66401"/>
    <w:rsid w:val="70CB230C"/>
    <w:rsid w:val="71AF5789"/>
    <w:rsid w:val="71C706F1"/>
    <w:rsid w:val="71E116BB"/>
    <w:rsid w:val="71FE226D"/>
    <w:rsid w:val="72523032"/>
    <w:rsid w:val="725956F5"/>
    <w:rsid w:val="72F83160"/>
    <w:rsid w:val="72FB055A"/>
    <w:rsid w:val="73104006"/>
    <w:rsid w:val="73487C44"/>
    <w:rsid w:val="73634A7D"/>
    <w:rsid w:val="73846F32"/>
    <w:rsid w:val="73D634A1"/>
    <w:rsid w:val="742A3477"/>
    <w:rsid w:val="74F3703F"/>
    <w:rsid w:val="75116A6C"/>
    <w:rsid w:val="75265D63"/>
    <w:rsid w:val="75681E19"/>
    <w:rsid w:val="76805946"/>
    <w:rsid w:val="76C05D43"/>
    <w:rsid w:val="76E063E5"/>
    <w:rsid w:val="7789082B"/>
    <w:rsid w:val="77B43AFA"/>
    <w:rsid w:val="77E45A61"/>
    <w:rsid w:val="781E0018"/>
    <w:rsid w:val="7832511A"/>
    <w:rsid w:val="785E5813"/>
    <w:rsid w:val="78DF312B"/>
    <w:rsid w:val="792E3438"/>
    <w:rsid w:val="793C34CF"/>
    <w:rsid w:val="7993773F"/>
    <w:rsid w:val="7A2F56B9"/>
    <w:rsid w:val="7B494559"/>
    <w:rsid w:val="7B4C1D99"/>
    <w:rsid w:val="7B7A0BB6"/>
    <w:rsid w:val="7BB51BEE"/>
    <w:rsid w:val="7C4B4301"/>
    <w:rsid w:val="7C594C70"/>
    <w:rsid w:val="7CA81753"/>
    <w:rsid w:val="7CEC1640"/>
    <w:rsid w:val="7D2442AD"/>
    <w:rsid w:val="7D450D50"/>
    <w:rsid w:val="7DB87774"/>
    <w:rsid w:val="7EFC1CB5"/>
    <w:rsid w:val="7F127358"/>
    <w:rsid w:val="7F716140"/>
    <w:rsid w:val="7FD9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6"/>
    <w:autoRedefine/>
    <w:qFormat/>
    <w:uiPriority w:val="9"/>
    <w:pPr>
      <w:keepNext/>
      <w:numPr>
        <w:ilvl w:val="0"/>
        <w:numId w:val="1"/>
      </w:numPr>
      <w:ind w:firstLine="640"/>
      <w:outlineLvl w:val="0"/>
    </w:pPr>
    <w:rPr>
      <w:rFonts w:ascii="Times New Roman" w:hAnsi="Times New Roman" w:eastAsia="黑体"/>
    </w:rPr>
  </w:style>
  <w:style w:type="paragraph" w:styleId="4">
    <w:name w:val="heading 2"/>
    <w:basedOn w:val="2"/>
    <w:next w:val="3"/>
    <w:link w:val="17"/>
    <w:autoRedefine/>
    <w:unhideWhenUsed/>
    <w:qFormat/>
    <w:uiPriority w:val="9"/>
    <w:pPr>
      <w:numPr>
        <w:ilvl w:val="1"/>
      </w:numPr>
      <w:ind w:firstLine="640"/>
      <w:outlineLvl w:val="1"/>
    </w:pPr>
    <w:rPr>
      <w:rFonts w:ascii="Times New Roman" w:hAnsi="Times New Roman" w:eastAsia="楷体_GB2312"/>
    </w:rPr>
  </w:style>
  <w:style w:type="paragraph" w:styleId="5">
    <w:name w:val="heading 3"/>
    <w:basedOn w:val="2"/>
    <w:next w:val="3"/>
    <w:link w:val="18"/>
    <w:autoRedefine/>
    <w:unhideWhenUsed/>
    <w:qFormat/>
    <w:uiPriority w:val="9"/>
    <w:pPr>
      <w:numPr>
        <w:ilvl w:val="2"/>
      </w:numPr>
      <w:ind w:firstLine="640"/>
      <w:outlineLvl w:val="2"/>
    </w:pPr>
    <w:rPr>
      <w:rFonts w:ascii="Times New Roman" w:hAnsi="Times New Roman" w:eastAsia="仿宋_GB2312"/>
    </w:rPr>
  </w:style>
  <w:style w:type="paragraph" w:styleId="6">
    <w:name w:val="heading 4"/>
    <w:basedOn w:val="2"/>
    <w:next w:val="3"/>
    <w:link w:val="19"/>
    <w:autoRedefine/>
    <w:unhideWhenUsed/>
    <w:qFormat/>
    <w:uiPriority w:val="9"/>
    <w:pPr>
      <w:numPr>
        <w:ilvl w:val="3"/>
      </w:numPr>
      <w:ind w:firstLine="640"/>
      <w:outlineLvl w:val="3"/>
    </w:pPr>
    <w:rPr>
      <w:rFonts w:ascii="Times New Roman" w:hAnsi="Times New Roman" w:eastAsia="仿宋_GB2312"/>
    </w:rPr>
  </w:style>
  <w:style w:type="paragraph" w:styleId="7">
    <w:name w:val="heading 5"/>
    <w:basedOn w:val="1"/>
    <w:next w:val="1"/>
    <w:autoRedefine/>
    <w:unhideWhenUsed/>
    <w:qFormat/>
    <w:uiPriority w:val="9"/>
    <w:pPr>
      <w:keepNext/>
      <w:keepLines/>
      <w:spacing w:before="280" w:beforeLines="0" w:beforeAutospacing="0" w:after="290" w:afterLines="0" w:afterAutospacing="0" w:line="372" w:lineRule="auto"/>
      <w:outlineLvl w:val="4"/>
    </w:pPr>
    <w:rPr>
      <w:rFonts w:ascii="+西文正文" w:hAnsi="+西文正文" w:eastAsia="+中文正文"/>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内容"/>
    <w:basedOn w:val="1"/>
    <w:link w:val="15"/>
    <w:autoRedefine/>
    <w:qFormat/>
    <w:uiPriority w:val="0"/>
    <w:pPr>
      <w:spacing w:line="560" w:lineRule="exact"/>
      <w:ind w:firstLine="640" w:firstLineChars="200"/>
    </w:pPr>
    <w:rPr>
      <w:rFonts w:ascii="Times New Roman" w:hAnsi="Times New Roman" w:eastAsia="仿宋_GB2312"/>
      <w:sz w:val="32"/>
      <w:szCs w:val="30"/>
    </w:rPr>
  </w:style>
  <w:style w:type="paragraph" w:styleId="8">
    <w:name w:val="annotation text"/>
    <w:basedOn w:val="1"/>
    <w:autoRedefine/>
    <w:semiHidden/>
    <w:unhideWhenUsed/>
    <w:qFormat/>
    <w:uiPriority w:val="99"/>
    <w:pPr>
      <w:jc w:val="left"/>
    </w:p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3"/>
    <w:link w:val="20"/>
    <w:autoRedefine/>
    <w:qFormat/>
    <w:uiPriority w:val="10"/>
    <w:pPr>
      <w:spacing w:line="560" w:lineRule="exact"/>
      <w:jc w:val="center"/>
      <w:outlineLvl w:val="0"/>
    </w:pPr>
    <w:rPr>
      <w:rFonts w:ascii="Times New Roman" w:hAnsi="Times New Roman" w:eastAsia="方正小标宋简体" w:cstheme="majorBidi"/>
      <w:b/>
      <w:bCs/>
      <w:sz w:val="44"/>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内容 Char"/>
    <w:basedOn w:val="14"/>
    <w:link w:val="3"/>
    <w:autoRedefine/>
    <w:qFormat/>
    <w:uiPriority w:val="0"/>
    <w:rPr>
      <w:rFonts w:ascii="Times New Roman" w:hAnsi="Times New Roman" w:eastAsia="仿宋_GB2312"/>
      <w:sz w:val="32"/>
      <w:szCs w:val="30"/>
    </w:rPr>
  </w:style>
  <w:style w:type="character" w:customStyle="1" w:styleId="16">
    <w:name w:val="标题 1 Char"/>
    <w:basedOn w:val="14"/>
    <w:link w:val="2"/>
    <w:autoRedefine/>
    <w:qFormat/>
    <w:uiPriority w:val="9"/>
    <w:rPr>
      <w:rFonts w:ascii="Times New Roman" w:hAnsi="Times New Roman" w:eastAsia="黑体"/>
      <w:sz w:val="32"/>
      <w:szCs w:val="30"/>
    </w:rPr>
  </w:style>
  <w:style w:type="character" w:customStyle="1" w:styleId="17">
    <w:name w:val="标题 2 Char"/>
    <w:basedOn w:val="14"/>
    <w:link w:val="4"/>
    <w:autoRedefine/>
    <w:qFormat/>
    <w:uiPriority w:val="9"/>
    <w:rPr>
      <w:rFonts w:ascii="Times New Roman" w:hAnsi="Times New Roman" w:eastAsia="楷体_GB2312"/>
      <w:sz w:val="32"/>
      <w:szCs w:val="30"/>
    </w:rPr>
  </w:style>
  <w:style w:type="character" w:customStyle="1" w:styleId="18">
    <w:name w:val="标题 3 Char"/>
    <w:basedOn w:val="14"/>
    <w:link w:val="5"/>
    <w:autoRedefine/>
    <w:qFormat/>
    <w:uiPriority w:val="9"/>
    <w:rPr>
      <w:rFonts w:ascii="Times New Roman" w:hAnsi="Times New Roman" w:eastAsia="仿宋_GB2312"/>
      <w:sz w:val="32"/>
      <w:szCs w:val="30"/>
    </w:rPr>
  </w:style>
  <w:style w:type="character" w:customStyle="1" w:styleId="19">
    <w:name w:val="标题 4 Char"/>
    <w:basedOn w:val="14"/>
    <w:link w:val="6"/>
    <w:autoRedefine/>
    <w:qFormat/>
    <w:uiPriority w:val="9"/>
    <w:rPr>
      <w:rFonts w:ascii="Times New Roman" w:hAnsi="Times New Roman" w:eastAsia="仿宋_GB2312"/>
      <w:sz w:val="32"/>
      <w:szCs w:val="30"/>
    </w:rPr>
  </w:style>
  <w:style w:type="character" w:customStyle="1" w:styleId="20">
    <w:name w:val="标题 Char"/>
    <w:basedOn w:val="14"/>
    <w:link w:val="11"/>
    <w:autoRedefine/>
    <w:qFormat/>
    <w:uiPriority w:val="10"/>
    <w:rPr>
      <w:rFonts w:ascii="Times New Roman" w:hAnsi="Times New Roman" w:eastAsia="方正小标宋简体" w:cstheme="majorBidi"/>
      <w:b/>
      <w:bCs/>
      <w:sz w:val="44"/>
      <w:szCs w:val="32"/>
    </w:rPr>
  </w:style>
  <w:style w:type="character" w:customStyle="1" w:styleId="21">
    <w:name w:val="页眉 Char"/>
    <w:basedOn w:val="14"/>
    <w:link w:val="10"/>
    <w:autoRedefine/>
    <w:qFormat/>
    <w:uiPriority w:val="99"/>
    <w:rPr>
      <w:sz w:val="18"/>
      <w:szCs w:val="18"/>
    </w:rPr>
  </w:style>
  <w:style w:type="character" w:customStyle="1" w:styleId="22">
    <w:name w:val="页脚 Char"/>
    <w:basedOn w:val="14"/>
    <w:link w:val="9"/>
    <w:autoRedefine/>
    <w:qFormat/>
    <w:uiPriority w:val="99"/>
    <w:rPr>
      <w:sz w:val="18"/>
      <w:szCs w:val="18"/>
    </w:rPr>
  </w:style>
  <w:style w:type="table" w:customStyle="1" w:styleId="23">
    <w:name w:val="正式表格1"/>
    <w:basedOn w:val="12"/>
    <w:autoRedefine/>
    <w:qFormat/>
    <w:uiPriority w:val="99"/>
    <w:pPr>
      <w:spacing w:before="25" w:beforeLines="25" w:after="25" w:afterLines="25"/>
      <w:jc w:val="center"/>
    </w:pPr>
    <w:rPr>
      <w:rFonts w:ascii="Times New Roman" w:hAnsi="Times New Roman" w:eastAsia="楷体_GB2312"/>
      <w:sz w:val="24"/>
    </w:rPr>
    <w:tblPr>
      <w:jc w:val="center"/>
      <w:tblBorders>
        <w:top w:val="single" w:color="auto" w:sz="4" w:space="0"/>
        <w:bottom w:val="single" w:color="auto" w:sz="4" w:space="0"/>
        <w:insideV w:val="single" w:color="auto" w:sz="4" w:space="0"/>
      </w:tblBorders>
    </w:tblPr>
    <w:trPr>
      <w:jc w:val="center"/>
    </w:trPr>
    <w:tcPr>
      <w:vAlign w:val="center"/>
    </w:tcPr>
    <w:tblStylePr w:type="firstRow">
      <w:pPr>
        <w:jc w:val="center"/>
      </w:pPr>
      <w:rPr>
        <w:rFonts w:eastAsia="楷体_GB2312"/>
        <w:b/>
        <w:sz w:val="24"/>
      </w:rPr>
      <w:tblPr/>
      <w:trPr>
        <w:tblHeader/>
      </w:trPr>
      <w:tcPr>
        <w:tcBorders>
          <w:bottom w:val="single" w:color="auto"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33BC1-92E3-4448-82F5-917CAB99B4B8}">
  <ds:schemaRefs/>
</ds:datastoreItem>
</file>

<file path=docProps/app.xml><?xml version="1.0" encoding="utf-8"?>
<Properties xmlns="http://schemas.openxmlformats.org/officeDocument/2006/extended-properties" xmlns:vt="http://schemas.openxmlformats.org/officeDocument/2006/docPropsVTypes">
  <Template>正式公文格式（新版）.dotx</Template>
  <Pages>5</Pages>
  <Words>1534</Words>
  <Characters>1572</Characters>
  <Lines>0</Lines>
  <Paragraphs>0</Paragraphs>
  <TotalTime>0</TotalTime>
  <ScaleCrop>false</ScaleCrop>
  <LinksUpToDate>false</LinksUpToDate>
  <CharactersWithSpaces>1633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2024-05-12T10:22:00Z</dcterms:created>
  <dc:creator>mmm</dc:creator>
  <cp:lastModifiedBy>mmm</cp:lastModifiedBy>
  <cp:lastPrinted>2024-05-17T01:26:00Z</cp:lastPrinted>
  <dcterms:modified xsi:type="dcterms:W3CDTF">2024-06-03T08:09:38Z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D19AC9F5F51F4DC1AD9F63F391486229_11</vt:lpwstr>
  </property>
  <property fmtid="{D5CDD505-2E9C-101B-9397-08002B2CF9AE}" pid="3" name="KSOProductBuildVer">
    <vt:lpwstr>2052-12.1.0.16729</vt:lpwstr>
  </property>
</Properties>
</file>