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附件</w:t>
      </w:r>
      <w:r>
        <w:rPr>
          <w:rFonts w:hint="eastAsia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1</w:t>
      </w:r>
      <w:bookmarkStart w:id="0" w:name="_GoBack"/>
      <w:bookmarkEnd w:id="0"/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textAlignment w:val="auto"/>
        <w:rPr>
          <w:rFonts w:hint="default"/>
          <w:sz w:val="40"/>
          <w:szCs w:val="28"/>
          <w:highlight w:val="none"/>
          <w:lang w:val="en-US" w:eastAsia="zh-CN"/>
        </w:rPr>
      </w:pPr>
      <w:r>
        <w:rPr>
          <w:rFonts w:hint="default"/>
          <w:sz w:val="40"/>
          <w:szCs w:val="28"/>
          <w:highlight w:val="none"/>
          <w:lang w:val="en-US" w:eastAsia="zh-CN"/>
        </w:rPr>
        <w:t>2024年产业园区</w:t>
      </w:r>
      <w:r>
        <w:rPr>
          <w:rFonts w:hint="eastAsia"/>
          <w:sz w:val="40"/>
          <w:szCs w:val="28"/>
          <w:highlight w:val="none"/>
          <w:lang w:val="en-US" w:eastAsia="zh-CN"/>
        </w:rPr>
        <w:t>推进新型工业化典型</w:t>
      </w:r>
      <w:r>
        <w:rPr>
          <w:rFonts w:hint="default"/>
          <w:sz w:val="40"/>
          <w:szCs w:val="28"/>
          <w:highlight w:val="none"/>
          <w:lang w:val="en-US" w:eastAsia="zh-CN"/>
        </w:rPr>
        <w:t>案例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eastAsia"/>
          <w:sz w:val="40"/>
          <w:szCs w:val="28"/>
          <w:highlight w:val="none"/>
          <w:lang w:val="en-US" w:eastAsia="zh-CN"/>
        </w:rPr>
      </w:pPr>
      <w:r>
        <w:rPr>
          <w:rFonts w:hint="eastAsia"/>
          <w:sz w:val="40"/>
          <w:szCs w:val="28"/>
          <w:highlight w:val="none"/>
          <w:lang w:val="en-US" w:eastAsia="zh-CN"/>
        </w:rPr>
        <w:t>填报说明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-2147483648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填报内容说明</w:t>
      </w:r>
    </w:p>
    <w:p>
      <w:pPr>
        <w:pStyle w:val="3"/>
        <w:numPr>
          <w:ilvl w:val="0"/>
          <w:numId w:val="2"/>
        </w:numPr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填报内容应真实可信、重点突出、亮点鲜明，确保所有信息</w:t>
      </w:r>
      <w:r>
        <w:rPr>
          <w:rFonts w:hint="default"/>
          <w:highlight w:val="none"/>
          <w:lang w:val="en-US" w:eastAsia="zh-CN"/>
        </w:rPr>
        <w:t>可公开发布</w:t>
      </w:r>
      <w:r>
        <w:rPr>
          <w:rFonts w:hint="eastAsia"/>
          <w:highlight w:val="none"/>
          <w:lang w:val="en-US" w:eastAsia="zh-CN"/>
        </w:rPr>
        <w:t>。</w:t>
      </w:r>
    </w:p>
    <w:p>
      <w:pPr>
        <w:pStyle w:val="3"/>
        <w:numPr>
          <w:ilvl w:val="0"/>
          <w:numId w:val="2"/>
        </w:numPr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如每个填报指标内有多点内容需填写，请分点说明。</w:t>
      </w:r>
    </w:p>
    <w:p>
      <w:pPr>
        <w:pStyle w:val="3"/>
        <w:numPr>
          <w:ilvl w:val="0"/>
          <w:numId w:val="2"/>
        </w:numPr>
        <w:bidi w:val="0"/>
        <w:rPr>
          <w:rFonts w:hint="default"/>
          <w:highlight w:val="none"/>
          <w:lang w:val="en-US" w:eastAsia="zh-CN"/>
        </w:rPr>
      </w:pPr>
      <w:r>
        <w:rPr>
          <w:rFonts w:hint="default"/>
          <w:highlight w:val="none"/>
          <w:lang w:val="en-US" w:eastAsia="zh-CN"/>
        </w:rPr>
        <w:t>如涉及企业名称、技术名称等内容，</w:t>
      </w:r>
      <w:r>
        <w:rPr>
          <w:rFonts w:hint="eastAsia"/>
          <w:highlight w:val="none"/>
          <w:lang w:val="en-US" w:eastAsia="zh-CN"/>
        </w:rPr>
        <w:t>应</w:t>
      </w:r>
      <w:r>
        <w:rPr>
          <w:rFonts w:hint="default"/>
          <w:highlight w:val="none"/>
          <w:lang w:val="en-US" w:eastAsia="zh-CN"/>
        </w:rPr>
        <w:t>提供完整全称。</w:t>
      </w:r>
    </w:p>
    <w:p>
      <w:pPr>
        <w:pStyle w:val="2"/>
        <w:bidi w:val="0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填报方向说明</w:t>
      </w:r>
    </w:p>
    <w:p>
      <w:pPr>
        <w:pStyle w:val="3"/>
        <w:numPr>
          <w:ilvl w:val="0"/>
          <w:numId w:val="3"/>
        </w:numPr>
        <w:bidi w:val="0"/>
        <w:rPr>
          <w:rFonts w:hint="default"/>
          <w:highlight w:val="none"/>
          <w:lang w:val="en-US" w:eastAsia="zh-CN"/>
        </w:rPr>
      </w:pPr>
      <w:r>
        <w:rPr>
          <w:rFonts w:hint="default"/>
          <w:highlight w:val="none"/>
          <w:lang w:val="en-US" w:eastAsia="zh-CN"/>
        </w:rPr>
        <w:t>每个申报</w:t>
      </w:r>
      <w:r>
        <w:rPr>
          <w:rFonts w:hint="eastAsia"/>
          <w:highlight w:val="none"/>
          <w:lang w:val="en-US" w:eastAsia="zh-CN"/>
        </w:rPr>
        <w:t>书</w:t>
      </w:r>
      <w:r>
        <w:rPr>
          <w:rFonts w:hint="default"/>
          <w:highlight w:val="none"/>
          <w:lang w:val="en-US" w:eastAsia="zh-CN"/>
        </w:rPr>
        <w:t>对应一个方向，如需申报多个方向请提供多</w:t>
      </w:r>
      <w:r>
        <w:rPr>
          <w:rFonts w:hint="eastAsia"/>
          <w:highlight w:val="none"/>
          <w:lang w:val="en-US" w:eastAsia="zh-CN"/>
        </w:rPr>
        <w:t>套</w:t>
      </w:r>
      <w:r>
        <w:rPr>
          <w:rFonts w:hint="default"/>
          <w:highlight w:val="none"/>
          <w:lang w:val="en-US" w:eastAsia="zh-CN"/>
        </w:rPr>
        <w:t>申报</w:t>
      </w:r>
      <w:r>
        <w:rPr>
          <w:rFonts w:hint="eastAsia"/>
          <w:highlight w:val="none"/>
          <w:lang w:val="en-US" w:eastAsia="zh-CN"/>
        </w:rPr>
        <w:t>书</w:t>
      </w:r>
      <w:r>
        <w:rPr>
          <w:rFonts w:hint="default"/>
          <w:highlight w:val="none"/>
          <w:lang w:val="en-US" w:eastAsia="zh-CN"/>
        </w:rPr>
        <w:t>分别报送，但不可多于三个</w:t>
      </w:r>
      <w:r>
        <w:rPr>
          <w:rFonts w:hint="eastAsia"/>
          <w:highlight w:val="none"/>
          <w:lang w:val="en-US" w:eastAsia="zh-CN"/>
        </w:rPr>
        <w:t>方向</w:t>
      </w:r>
      <w:r>
        <w:rPr>
          <w:rFonts w:hint="default"/>
          <w:highlight w:val="none"/>
          <w:lang w:val="en-US" w:eastAsia="zh-CN"/>
        </w:rPr>
        <w:t>。</w:t>
      </w:r>
    </w:p>
    <w:p>
      <w:pPr>
        <w:pStyle w:val="3"/>
        <w:numPr>
          <w:ilvl w:val="0"/>
          <w:numId w:val="3"/>
        </w:numPr>
        <w:bidi w:val="0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填报方向及说明如下：</w:t>
      </w:r>
    </w:p>
    <w:p>
      <w:pPr>
        <w:pStyle w:val="3"/>
        <w:numPr>
          <w:ilvl w:val="-1"/>
          <w:numId w:val="0"/>
        </w:numPr>
        <w:bidi w:val="0"/>
        <w:ind w:left="0" w:leftChars="0" w:firstLine="643" w:firstLineChars="200"/>
        <w:rPr>
          <w:rFonts w:hint="default"/>
          <w:b/>
          <w:bCs/>
          <w:highlight w:val="none"/>
          <w:lang w:val="en-US" w:eastAsia="zh-CN"/>
        </w:rPr>
      </w:pPr>
      <w:r>
        <w:rPr>
          <w:rFonts w:hint="eastAsia"/>
          <w:b/>
          <w:bCs/>
          <w:highlight w:val="none"/>
          <w:lang w:val="en-US" w:eastAsia="zh-CN"/>
        </w:rPr>
        <w:t>（1）</w:t>
      </w:r>
      <w:r>
        <w:rPr>
          <w:rFonts w:hint="default"/>
          <w:b/>
          <w:bCs/>
          <w:highlight w:val="none"/>
          <w:lang w:val="en-US" w:eastAsia="zh-CN"/>
        </w:rPr>
        <w:t>科技创新</w:t>
      </w:r>
      <w:r>
        <w:rPr>
          <w:rFonts w:hint="eastAsia"/>
          <w:b/>
          <w:bCs/>
          <w:highlight w:val="none"/>
          <w:lang w:val="en-US" w:eastAsia="zh-CN"/>
        </w:rPr>
        <w:t>。</w:t>
      </w:r>
      <w:r>
        <w:rPr>
          <w:rFonts w:hint="eastAsia"/>
          <w:highlight w:val="none"/>
          <w:lang w:val="en-US" w:eastAsia="zh-CN"/>
        </w:rPr>
        <w:t>园区作为加速产业化、集聚创新人才、汇聚资本和释放创新政策的载体，是推动我国科技进步、提高我国综合国力、强化核心竞争力的重要支撑。申报对象应重点从创新体系构建、高能级创新平台建设、高水平人才团队完善，以及重点领域关键核心技术攻关，特别是“卡脖子”领域创新突破等方面进行阐述。</w:t>
      </w:r>
    </w:p>
    <w:p>
      <w:pPr>
        <w:pStyle w:val="3"/>
        <w:numPr>
          <w:ilvl w:val="-1"/>
          <w:numId w:val="0"/>
        </w:numPr>
        <w:bidi w:val="0"/>
        <w:ind w:left="0" w:leftChars="0" w:firstLine="643" w:firstLineChars="200"/>
        <w:rPr>
          <w:rFonts w:hint="eastAsia"/>
          <w:b/>
          <w:bCs/>
          <w:highlight w:val="none"/>
          <w:lang w:val="en-US" w:eastAsia="zh-CN"/>
        </w:rPr>
      </w:pPr>
      <w:r>
        <w:rPr>
          <w:rFonts w:hint="eastAsia"/>
          <w:b/>
          <w:bCs/>
          <w:highlight w:val="none"/>
          <w:lang w:val="en-US" w:eastAsia="zh-CN"/>
        </w:rPr>
        <w:t>（2）</w:t>
      </w:r>
      <w:r>
        <w:rPr>
          <w:rFonts w:hint="default"/>
          <w:b/>
          <w:bCs/>
          <w:highlight w:val="none"/>
          <w:lang w:val="en-US" w:eastAsia="zh-CN"/>
        </w:rPr>
        <w:t>产业链发展与安全</w:t>
      </w:r>
      <w:r>
        <w:rPr>
          <w:rFonts w:hint="eastAsia"/>
          <w:b/>
          <w:bCs/>
          <w:highlight w:val="none"/>
          <w:lang w:val="en-US" w:eastAsia="zh-CN"/>
        </w:rPr>
        <w:t>。</w:t>
      </w:r>
      <w:r>
        <w:rPr>
          <w:rFonts w:hint="eastAsia"/>
          <w:highlight w:val="none"/>
          <w:lang w:val="en-US" w:eastAsia="zh-CN"/>
        </w:rPr>
        <w:t>园区作为产业集聚承载地，打造安全稳定的产业链，实现产业链上下游环环相扣、动态平衡，是构建新发展格局、推动高质量发展的重要基础。申报对象应重点从园区聚焦产业链重点环节、集聚骨干企业形成的优势条件，以及在产业链创新、成长、协同、安全方面的状况与成效进行阐述。</w:t>
      </w:r>
    </w:p>
    <w:p>
      <w:pPr>
        <w:pStyle w:val="3"/>
        <w:numPr>
          <w:ilvl w:val="-1"/>
          <w:numId w:val="0"/>
        </w:numPr>
        <w:bidi w:val="0"/>
        <w:ind w:left="0" w:leftChars="0" w:firstLine="643" w:firstLineChars="200"/>
        <w:rPr>
          <w:rFonts w:hint="default"/>
          <w:highlight w:val="none"/>
          <w:lang w:val="en-US" w:eastAsia="zh-CN"/>
        </w:rPr>
      </w:pPr>
      <w:r>
        <w:rPr>
          <w:rFonts w:hint="eastAsia"/>
          <w:b/>
          <w:bCs/>
          <w:highlight w:val="none"/>
          <w:lang w:val="en-US" w:eastAsia="zh-CN"/>
        </w:rPr>
        <w:t>（3）数实融合。</w:t>
      </w:r>
      <w:r>
        <w:rPr>
          <w:rFonts w:hint="eastAsia"/>
          <w:highlight w:val="none"/>
          <w:lang w:val="en-US" w:eastAsia="zh-CN"/>
        </w:rPr>
        <w:t>促进数字经济与实体经济的深度融合，是园区抢抓新一轮科技革命与产业变革发展先机、实现转型升级的有效路径。申报对象应重点从园区推进5G、工业互联网、数据中心等新型基础设施建设，加强云计算、人工智能、大数据等新兴技术与行业应用的深度融合，做好传统产业转型升级等方面进行阐述。</w:t>
      </w:r>
    </w:p>
    <w:p>
      <w:pPr>
        <w:pStyle w:val="3"/>
        <w:numPr>
          <w:ilvl w:val="-1"/>
          <w:numId w:val="0"/>
        </w:numPr>
        <w:bidi w:val="0"/>
        <w:ind w:left="0" w:leftChars="0" w:firstLine="643" w:firstLineChars="200"/>
        <w:rPr>
          <w:rFonts w:hint="default"/>
          <w:highlight w:val="none"/>
          <w:lang w:val="en-US" w:eastAsia="zh-CN"/>
        </w:rPr>
      </w:pPr>
      <w:r>
        <w:rPr>
          <w:rFonts w:hint="eastAsia"/>
          <w:b/>
          <w:bCs/>
          <w:highlight w:val="none"/>
          <w:lang w:val="en-US" w:eastAsia="zh-CN"/>
        </w:rPr>
        <w:t>（4）绿色发展。</w:t>
      </w:r>
      <w:r>
        <w:rPr>
          <w:rFonts w:hint="eastAsia"/>
          <w:highlight w:val="none"/>
          <w:lang w:val="en-US" w:eastAsia="zh-CN"/>
        </w:rPr>
        <w:t>园区是节能减碳的基本单元，同时也是构建绿色低碳循环经济体系的关键一环，加速推动绿色制造既是我国重要发展战略，也是园区实现可持续发展的必然选择。申报对象应重点从构建绿色制造体系</w:t>
      </w:r>
      <w:r>
        <w:rPr>
          <w:rFonts w:hint="eastAsia" w:ascii="Times New Roman" w:hAnsi="Times New Roman"/>
          <w:highlight w:val="none"/>
          <w:lang w:val="en-US" w:eastAsia="zh-CN"/>
        </w:rPr>
        <w:t>、</w:t>
      </w:r>
      <w:r>
        <w:rPr>
          <w:rFonts w:hint="eastAsia" w:ascii="Times New Roman" w:hAnsi="Times New Roman" w:cstheme="minorBidi"/>
          <w:b w:val="0"/>
          <w:bCs w:val="0"/>
          <w:i w:val="0"/>
          <w:iCs w:val="0"/>
          <w:kern w:val="2"/>
          <w:sz w:val="32"/>
          <w:szCs w:val="30"/>
          <w:highlight w:val="none"/>
          <w:vertAlign w:val="baseline"/>
          <w:lang w:val="en-US" w:eastAsia="zh-CN" w:bidi="ar-SA"/>
        </w:rPr>
        <w:t>建设</w:t>
      </w:r>
      <w:r>
        <w:rPr>
          <w:rFonts w:hint="eastAsia" w:ascii="Times New Roman" w:hAnsi="Times New Roman" w:eastAsia="仿宋_GB2312" w:cstheme="minorBidi"/>
          <w:b w:val="0"/>
          <w:bCs w:val="0"/>
          <w:i w:val="0"/>
          <w:iCs w:val="0"/>
          <w:kern w:val="2"/>
          <w:sz w:val="32"/>
          <w:szCs w:val="30"/>
          <w:highlight w:val="none"/>
          <w:vertAlign w:val="baseline"/>
          <w:lang w:val="en-US" w:eastAsia="zh-CN" w:bidi="ar-SA"/>
        </w:rPr>
        <w:t>绿色基础设施</w:t>
      </w:r>
      <w:r>
        <w:rPr>
          <w:rFonts w:hint="eastAsia" w:ascii="Times New Roman" w:hAnsi="Times New Roman" w:cstheme="minorBidi"/>
          <w:b w:val="0"/>
          <w:bCs w:val="0"/>
          <w:i w:val="0"/>
          <w:iCs w:val="0"/>
          <w:kern w:val="2"/>
          <w:sz w:val="32"/>
          <w:szCs w:val="30"/>
          <w:highlight w:val="none"/>
          <w:vertAlign w:val="baseline"/>
          <w:lang w:val="en-US" w:eastAsia="zh-CN" w:bidi="ar-SA"/>
        </w:rPr>
        <w:t>、发展循环经济、实施清洁生产</w:t>
      </w:r>
      <w:r>
        <w:rPr>
          <w:rFonts w:hint="eastAsia"/>
          <w:highlight w:val="none"/>
          <w:lang w:val="en-US" w:eastAsia="zh-CN"/>
        </w:rPr>
        <w:t>等方面进行阐述。</w:t>
      </w:r>
    </w:p>
    <w:p>
      <w:pPr>
        <w:pStyle w:val="3"/>
        <w:numPr>
          <w:ilvl w:val="-1"/>
          <w:numId w:val="0"/>
        </w:numPr>
        <w:bidi w:val="0"/>
        <w:ind w:left="0" w:leftChars="0" w:firstLine="643" w:firstLineChars="200"/>
        <w:rPr>
          <w:rFonts w:hint="default"/>
          <w:highlight w:val="none"/>
          <w:lang w:val="en-US" w:eastAsia="zh-CN"/>
        </w:rPr>
      </w:pPr>
      <w:r>
        <w:rPr>
          <w:rFonts w:hint="eastAsia"/>
          <w:b/>
          <w:bCs/>
          <w:highlight w:val="none"/>
          <w:lang w:val="en-US" w:eastAsia="zh-CN"/>
        </w:rPr>
        <w:t>（5）工业用地盘活。</w:t>
      </w:r>
      <w:r>
        <w:rPr>
          <w:rFonts w:hint="eastAsia"/>
          <w:highlight w:val="none"/>
          <w:lang w:val="en-US" w:eastAsia="zh-CN"/>
        </w:rPr>
        <w:t>园区做好工业用地盘活工作的意义重大，不仅可以有效优化土地资源配置和利用，还能促进区域经济的协调发展、提升城市形象和功能品质、推动经济持续健康发展。申报对象应重点围绕工业用地使用、工业厂房建设和园区管理服务，从当前发展状况、所做工作、解决的问题、取得的成效等方面进行阐述。</w:t>
      </w:r>
    </w:p>
    <w:p>
      <w:pPr>
        <w:pStyle w:val="3"/>
        <w:numPr>
          <w:ilvl w:val="-1"/>
          <w:numId w:val="0"/>
        </w:numPr>
        <w:bidi w:val="0"/>
        <w:ind w:left="0" w:leftChars="0" w:firstLine="643" w:firstLineChars="200"/>
        <w:rPr>
          <w:rFonts w:hint="default"/>
          <w:highlight w:val="none"/>
          <w:lang w:val="en-US" w:eastAsia="zh-CN"/>
        </w:rPr>
      </w:pPr>
      <w:r>
        <w:rPr>
          <w:rFonts w:hint="eastAsia"/>
          <w:b/>
          <w:bCs/>
          <w:highlight w:val="none"/>
          <w:lang w:val="en-US" w:eastAsia="zh-CN"/>
        </w:rPr>
        <w:t>（6）营商环境。</w:t>
      </w:r>
      <w:r>
        <w:rPr>
          <w:rFonts w:hint="default"/>
          <w:highlight w:val="none"/>
          <w:lang w:val="en-US" w:eastAsia="zh-CN"/>
        </w:rPr>
        <w:t>优化营商环境，是园区培育和激发市场活力、增强发展内生动力、坚定市场发展信心的重要抓手。申报对象应重点从政策法规、体制机制、公共服务、基础设施、生态环境等方面进行阐述。</w:t>
      </w:r>
    </w:p>
    <w:p>
      <w:pPr>
        <w:pStyle w:val="3"/>
        <w:numPr>
          <w:ilvl w:val="-1"/>
          <w:numId w:val="0"/>
        </w:numPr>
        <w:bidi w:val="0"/>
        <w:ind w:left="0" w:leftChars="0" w:firstLine="643" w:firstLineChars="200"/>
        <w:rPr>
          <w:rFonts w:hint="default"/>
          <w:highlight w:val="none"/>
          <w:lang w:val="en-US" w:eastAsia="zh-CN"/>
        </w:rPr>
      </w:pPr>
      <w:r>
        <w:rPr>
          <w:rFonts w:hint="eastAsia"/>
          <w:b/>
          <w:bCs/>
          <w:highlight w:val="none"/>
          <w:lang w:val="en-US" w:eastAsia="zh-CN"/>
        </w:rPr>
        <w:t>（7）区域协同。</w:t>
      </w:r>
      <w:r>
        <w:rPr>
          <w:rFonts w:hint="default"/>
          <w:highlight w:val="none"/>
          <w:lang w:val="en-US" w:eastAsia="zh-CN"/>
        </w:rPr>
        <w:t>推动区域协同发展，对于园区统筹资源要素、提高地区经济活力和竞争力、改善产业结构、拓展经济发展空间等方面具有积极影响。申报对象应重点从基础设施互联互通、创新协同、产业转移对接、协同治理等方面进行阐述，同时如申报对象在京津冀、长三角、粤港澳大湾区等</w:t>
      </w:r>
      <w:r>
        <w:rPr>
          <w:rFonts w:hint="eastAsia"/>
          <w:highlight w:val="none"/>
          <w:lang w:val="en-US" w:eastAsia="zh-CN"/>
        </w:rPr>
        <w:t>区域</w:t>
      </w:r>
      <w:r>
        <w:rPr>
          <w:rFonts w:hint="default"/>
          <w:highlight w:val="none"/>
          <w:lang w:val="en-US" w:eastAsia="zh-CN"/>
        </w:rPr>
        <w:t>，请对相关建设及协同发展情况进行阐述。</w:t>
      </w:r>
    </w:p>
    <w:p>
      <w:pPr>
        <w:pStyle w:val="3"/>
        <w:numPr>
          <w:ilvl w:val="-1"/>
          <w:numId w:val="0"/>
        </w:numPr>
        <w:bidi w:val="0"/>
        <w:ind w:left="0" w:leftChars="0" w:firstLine="643" w:firstLineChars="200"/>
        <w:rPr>
          <w:rFonts w:hint="default"/>
          <w:highlight w:val="none"/>
          <w:lang w:val="en-US" w:eastAsia="zh-CN"/>
        </w:rPr>
      </w:pPr>
      <w:r>
        <w:rPr>
          <w:rFonts w:hint="eastAsia"/>
          <w:b/>
          <w:bCs/>
          <w:highlight w:val="none"/>
          <w:lang w:val="en-US" w:eastAsia="zh-CN"/>
        </w:rPr>
        <w:t>（8）对外开放。</w:t>
      </w:r>
      <w:r>
        <w:rPr>
          <w:rFonts w:hint="default"/>
          <w:highlight w:val="none"/>
          <w:lang w:val="en-US" w:eastAsia="zh-CN"/>
        </w:rPr>
        <w:t>实现高水平对外开放，是园区提升新质生产力内在动能的前提和基础，也是推动经济高质量发展的必然选择，有助于园区开拓国际视野、提高国际地位。申报对象应重点从外资引进及利用、外资企业服务保障、国际市场拓展、国际品牌塑造、国际协同合同交流与创新、“一带一路”建设等方面进行阐述。</w:t>
      </w:r>
    </w:p>
    <w:p>
      <w:pPr>
        <w:pStyle w:val="3"/>
        <w:bidi w:val="0"/>
        <w:ind w:firstLine="0" w:firstLineChars="0"/>
        <w:rPr>
          <w:rFonts w:hint="default"/>
          <w:highlight w:val="none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wordWrap/>
      <w:jc w:val="center"/>
      <w:rPr>
        <w:rFonts w:asciiTheme="minorEastAsia" w:hAnsiTheme="minorEastAsia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wordWrap/>
                            <w:jc w:val="center"/>
                          </w:pPr>
                          <w:r>
                            <w:rPr>
                              <w:rFonts w:asciiTheme="minorEastAsia" w:hAnsiTheme="minorEastAsia"/>
                              <w:sz w:val="28"/>
                            </w:rPr>
                            <w:t xml:space="preserve">— </w:t>
                          </w:r>
                          <w:sdt>
                            <w:sdtPr>
                              <w:rPr>
                                <w:rFonts w:asciiTheme="minorEastAsia" w:hAnsiTheme="minorEastAsia"/>
                                <w:sz w:val="28"/>
                              </w:rPr>
                              <w:id w:val="1976110093"/>
                              <w:docPartObj>
                                <w:docPartGallery w:val="autotext"/>
                              </w:docPartObj>
                            </w:sdtPr>
                            <w:sdtEndPr>
                              <w:rPr>
                                <w:rFonts w:asciiTheme="minorEastAsia" w:hAnsiTheme="minorEastAsia"/>
                                <w:sz w:val="28"/>
                              </w:rPr>
                            </w:sdtEndPr>
                            <w:sdtContent>
                              <w:r>
                                <w:rPr>
                                  <w:rFonts w:asciiTheme="minorEastAsia" w:hAnsiTheme="minorEastAsia"/>
                                  <w:sz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</w:rPr>
                                <w:t xml:space="preserve"> — 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wordWrap/>
                      <w:jc w:val="center"/>
                    </w:pPr>
                    <w:r>
                      <w:rPr>
                        <w:rFonts w:asciiTheme="minorEastAsia" w:hAnsiTheme="minorEastAsia"/>
                        <w:sz w:val="28"/>
                      </w:rPr>
                      <w:t xml:space="preserve">— </w:t>
                    </w:r>
                    <w:sdt>
                      <w:sdtPr>
                        <w:rPr>
                          <w:rFonts w:asciiTheme="minorEastAsia" w:hAnsiTheme="minorEastAsia"/>
                          <w:sz w:val="28"/>
                        </w:rPr>
                        <w:id w:val="1976110093"/>
                        <w:docPartObj>
                          <w:docPartGallery w:val="autotext"/>
                        </w:docPartObj>
                      </w:sdtPr>
                      <w:sdtEndPr>
                        <w:rPr>
                          <w:rFonts w:asciiTheme="minorEastAsia" w:hAnsiTheme="minorEastAsia"/>
                          <w:sz w:val="28"/>
                        </w:rPr>
                      </w:sdtEndPr>
                      <w:sdtContent>
                        <w:r>
                          <w:rPr>
                            <w:rFonts w:asciiTheme="minorEastAsia" w:hAnsiTheme="minorEastAsia"/>
                            <w:sz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sz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inorEastAsia" w:hAnsiTheme="minorEastAsia"/>
                            <w:sz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/>
                            <w:sz w:val="28"/>
                            <w:lang w:val="zh-CN"/>
                          </w:rPr>
                          <w:t>1</w:t>
                        </w:r>
                        <w:r>
                          <w:rPr>
                            <w:rFonts w:asciiTheme="minorEastAsia" w:hAnsiTheme="minorEastAsia"/>
                            <w:sz w:val="28"/>
                          </w:rPr>
                          <w:fldChar w:fldCharType="end"/>
                        </w:r>
                        <w:r>
                          <w:rPr>
                            <w:rFonts w:asciiTheme="minorEastAsia" w:hAnsiTheme="minorEastAsia"/>
                            <w:sz w:val="28"/>
                          </w:rPr>
                          <w:t xml:space="preserve"> —  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280" w:firstLineChars="100"/>
      <w:rPr>
        <w:rFonts w:asciiTheme="minorEastAsia" w:hAnsiTheme="minorEastAsia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ind w:firstLine="280" w:firstLineChars="100"/>
                          </w:pPr>
                          <w:r>
                            <w:rPr>
                              <w:rFonts w:asciiTheme="minorEastAsia" w:hAnsiTheme="minorEastAsia"/>
                              <w:sz w:val="28"/>
                            </w:rPr>
                            <w:t xml:space="preserve">— </w:t>
                          </w:r>
                          <w:sdt>
                            <w:sdtPr>
                              <w:rPr>
                                <w:rFonts w:asciiTheme="minorEastAsia" w:hAnsiTheme="minorEastAsia"/>
                                <w:sz w:val="28"/>
                              </w:rPr>
                              <w:id w:val="1710607273"/>
                              <w:docPartObj>
                                <w:docPartGallery w:val="autotext"/>
                              </w:docPartObj>
                            </w:sdtPr>
                            <w:sdtEndPr>
                              <w:rPr>
                                <w:rFonts w:asciiTheme="minorEastAsia" w:hAnsiTheme="minorEastAsia"/>
                                <w:sz w:val="28"/>
                              </w:rPr>
                            </w:sdtEndPr>
                            <w:sdtContent>
                              <w:r>
                                <w:rPr>
                                  <w:rFonts w:asciiTheme="minorEastAsia" w:hAnsiTheme="minorEastAsia"/>
                                  <w:sz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</w:rPr>
                                <w:t xml:space="preserve"> —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ind w:firstLine="280" w:firstLineChars="100"/>
                    </w:pPr>
                    <w:r>
                      <w:rPr>
                        <w:rFonts w:asciiTheme="minorEastAsia" w:hAnsiTheme="minorEastAsia"/>
                        <w:sz w:val="28"/>
                      </w:rPr>
                      <w:t xml:space="preserve">— </w:t>
                    </w:r>
                    <w:sdt>
                      <w:sdtPr>
                        <w:rPr>
                          <w:rFonts w:asciiTheme="minorEastAsia" w:hAnsiTheme="minorEastAsia"/>
                          <w:sz w:val="28"/>
                        </w:rPr>
                        <w:id w:val="1710607273"/>
                        <w:docPartObj>
                          <w:docPartGallery w:val="autotext"/>
                        </w:docPartObj>
                      </w:sdtPr>
                      <w:sdtEndPr>
                        <w:rPr>
                          <w:rFonts w:asciiTheme="minorEastAsia" w:hAnsiTheme="minorEastAsia"/>
                          <w:sz w:val="28"/>
                        </w:rPr>
                      </w:sdtEndPr>
                      <w:sdtContent>
                        <w:r>
                          <w:rPr>
                            <w:rFonts w:asciiTheme="minorEastAsia" w:hAnsiTheme="minorEastAsia"/>
                            <w:sz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sz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inorEastAsia" w:hAnsiTheme="minorEastAsia"/>
                            <w:sz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/>
                            <w:sz w:val="28"/>
                            <w:lang w:val="zh-CN"/>
                          </w:rPr>
                          <w:t>2</w:t>
                        </w:r>
                        <w:r>
                          <w:rPr>
                            <w:rFonts w:asciiTheme="minorEastAsia" w:hAnsiTheme="minorEastAsia"/>
                            <w:sz w:val="28"/>
                          </w:rPr>
                          <w:fldChar w:fldCharType="end"/>
                        </w:r>
                        <w:r>
                          <w:rPr>
                            <w:rFonts w:asciiTheme="minorEastAsia" w:hAnsiTheme="minorEastAsia"/>
                            <w:sz w:val="28"/>
                          </w:rPr>
                          <w:t xml:space="preserve"> —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E25EFE"/>
    <w:multiLevelType w:val="singleLevel"/>
    <w:tmpl w:val="BDE25EF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F479102"/>
    <w:multiLevelType w:val="singleLevel"/>
    <w:tmpl w:val="2F479102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585B72EC"/>
    <w:multiLevelType w:val="multilevel"/>
    <w:tmpl w:val="585B72EC"/>
    <w:lvl w:ilvl="0" w:tentative="0">
      <w:start w:val="1"/>
      <w:numFmt w:val="chineseCountingThousand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Thousand"/>
      <w:pStyle w:val="4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5"/>
      <w:suff w:val="space"/>
      <w:lvlText w:val="%3.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0" w:firstLine="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zZGUzMDZmZTdhY2Y0NzdkNWZlNWFlZmZhNzBiYWMifQ=="/>
  </w:docVars>
  <w:rsids>
    <w:rsidRoot w:val="00172A27"/>
    <w:rsid w:val="000072DA"/>
    <w:rsid w:val="000474AF"/>
    <w:rsid w:val="00063C66"/>
    <w:rsid w:val="00083ECB"/>
    <w:rsid w:val="000B7D79"/>
    <w:rsid w:val="000C3653"/>
    <w:rsid w:val="000E0079"/>
    <w:rsid w:val="000F4EE8"/>
    <w:rsid w:val="000F5C02"/>
    <w:rsid w:val="001C23D5"/>
    <w:rsid w:val="001E3190"/>
    <w:rsid w:val="001F7B1A"/>
    <w:rsid w:val="00210DCA"/>
    <w:rsid w:val="002468BA"/>
    <w:rsid w:val="00353ACB"/>
    <w:rsid w:val="003B3F4C"/>
    <w:rsid w:val="00413F7F"/>
    <w:rsid w:val="004876E8"/>
    <w:rsid w:val="00532BA4"/>
    <w:rsid w:val="00552B86"/>
    <w:rsid w:val="00572674"/>
    <w:rsid w:val="00624661"/>
    <w:rsid w:val="006256EE"/>
    <w:rsid w:val="006B4F71"/>
    <w:rsid w:val="006F3703"/>
    <w:rsid w:val="00723C28"/>
    <w:rsid w:val="009055D4"/>
    <w:rsid w:val="00B048B5"/>
    <w:rsid w:val="00B9537F"/>
    <w:rsid w:val="00C7088D"/>
    <w:rsid w:val="00C771F1"/>
    <w:rsid w:val="00CC1ACE"/>
    <w:rsid w:val="00CD0489"/>
    <w:rsid w:val="00D25B0C"/>
    <w:rsid w:val="00D976B0"/>
    <w:rsid w:val="00DE5381"/>
    <w:rsid w:val="00E9167D"/>
    <w:rsid w:val="00EF58BE"/>
    <w:rsid w:val="00F128FA"/>
    <w:rsid w:val="00F50CE9"/>
    <w:rsid w:val="012670EA"/>
    <w:rsid w:val="012810B4"/>
    <w:rsid w:val="022831DB"/>
    <w:rsid w:val="026C5261"/>
    <w:rsid w:val="036839EA"/>
    <w:rsid w:val="03863E70"/>
    <w:rsid w:val="040C0819"/>
    <w:rsid w:val="054B711F"/>
    <w:rsid w:val="05500BDA"/>
    <w:rsid w:val="055165CD"/>
    <w:rsid w:val="05F23A3F"/>
    <w:rsid w:val="0673692E"/>
    <w:rsid w:val="080D4B60"/>
    <w:rsid w:val="086C7AD9"/>
    <w:rsid w:val="089112ED"/>
    <w:rsid w:val="089B216C"/>
    <w:rsid w:val="08C07E24"/>
    <w:rsid w:val="08E04AD1"/>
    <w:rsid w:val="09DE67B4"/>
    <w:rsid w:val="09F00295"/>
    <w:rsid w:val="0A8F5D00"/>
    <w:rsid w:val="0A9D666F"/>
    <w:rsid w:val="0B642CE9"/>
    <w:rsid w:val="0BB579E9"/>
    <w:rsid w:val="0BDA11FD"/>
    <w:rsid w:val="0C3755AF"/>
    <w:rsid w:val="0C874EE1"/>
    <w:rsid w:val="0CE9794A"/>
    <w:rsid w:val="0D696CDD"/>
    <w:rsid w:val="0D957AD2"/>
    <w:rsid w:val="0DB55A7E"/>
    <w:rsid w:val="0DB5782C"/>
    <w:rsid w:val="0DC3019B"/>
    <w:rsid w:val="0DEB5944"/>
    <w:rsid w:val="0EF13522"/>
    <w:rsid w:val="0F164219"/>
    <w:rsid w:val="0F5A4B2F"/>
    <w:rsid w:val="0FF51B2A"/>
    <w:rsid w:val="11C97D4A"/>
    <w:rsid w:val="11EC57E6"/>
    <w:rsid w:val="123649BA"/>
    <w:rsid w:val="12386C7D"/>
    <w:rsid w:val="1336140F"/>
    <w:rsid w:val="13763F01"/>
    <w:rsid w:val="14531B4D"/>
    <w:rsid w:val="14922675"/>
    <w:rsid w:val="14E135FC"/>
    <w:rsid w:val="15121A08"/>
    <w:rsid w:val="154D47EE"/>
    <w:rsid w:val="16135A37"/>
    <w:rsid w:val="166149F5"/>
    <w:rsid w:val="16A50D85"/>
    <w:rsid w:val="16ED6288"/>
    <w:rsid w:val="1715128F"/>
    <w:rsid w:val="176A78D9"/>
    <w:rsid w:val="1787048B"/>
    <w:rsid w:val="185760AF"/>
    <w:rsid w:val="188B7B07"/>
    <w:rsid w:val="18CD0120"/>
    <w:rsid w:val="18EB4A4A"/>
    <w:rsid w:val="18EE0096"/>
    <w:rsid w:val="18F25DD8"/>
    <w:rsid w:val="18F90F15"/>
    <w:rsid w:val="193C34F7"/>
    <w:rsid w:val="196A3BC0"/>
    <w:rsid w:val="19DB2DA5"/>
    <w:rsid w:val="19E03E83"/>
    <w:rsid w:val="19F31E08"/>
    <w:rsid w:val="1A534654"/>
    <w:rsid w:val="1AC92B69"/>
    <w:rsid w:val="1C0B7651"/>
    <w:rsid w:val="1CA26C7D"/>
    <w:rsid w:val="1DCF3786"/>
    <w:rsid w:val="1E5B441F"/>
    <w:rsid w:val="1EC37D91"/>
    <w:rsid w:val="1F4D3803"/>
    <w:rsid w:val="1F843311"/>
    <w:rsid w:val="1FF031A1"/>
    <w:rsid w:val="203E1903"/>
    <w:rsid w:val="208A2D9A"/>
    <w:rsid w:val="20AE4CDA"/>
    <w:rsid w:val="20C444FE"/>
    <w:rsid w:val="20E71F9A"/>
    <w:rsid w:val="21183C0B"/>
    <w:rsid w:val="21613AFB"/>
    <w:rsid w:val="216D5D97"/>
    <w:rsid w:val="217D46AD"/>
    <w:rsid w:val="22E36792"/>
    <w:rsid w:val="22F8048F"/>
    <w:rsid w:val="24C50845"/>
    <w:rsid w:val="24CF521F"/>
    <w:rsid w:val="250E5D48"/>
    <w:rsid w:val="251610A0"/>
    <w:rsid w:val="2527505B"/>
    <w:rsid w:val="253D662D"/>
    <w:rsid w:val="25C94365"/>
    <w:rsid w:val="26720558"/>
    <w:rsid w:val="280746CF"/>
    <w:rsid w:val="298E7457"/>
    <w:rsid w:val="2B075F1F"/>
    <w:rsid w:val="2B6568DD"/>
    <w:rsid w:val="2B6761B2"/>
    <w:rsid w:val="2BEA0B91"/>
    <w:rsid w:val="2BF11E95"/>
    <w:rsid w:val="2C271DEC"/>
    <w:rsid w:val="2D3622E0"/>
    <w:rsid w:val="2D4D13D7"/>
    <w:rsid w:val="2D7352E2"/>
    <w:rsid w:val="2DDB4C35"/>
    <w:rsid w:val="2E00469C"/>
    <w:rsid w:val="2E821554"/>
    <w:rsid w:val="2EAE5EA6"/>
    <w:rsid w:val="2F2B74F6"/>
    <w:rsid w:val="2F6D7B0F"/>
    <w:rsid w:val="2FCC0CD9"/>
    <w:rsid w:val="307D1FD3"/>
    <w:rsid w:val="30F57DBC"/>
    <w:rsid w:val="30FF0C3A"/>
    <w:rsid w:val="318C4BC4"/>
    <w:rsid w:val="3253123E"/>
    <w:rsid w:val="32867865"/>
    <w:rsid w:val="32FE389F"/>
    <w:rsid w:val="3364747B"/>
    <w:rsid w:val="336E3E55"/>
    <w:rsid w:val="33AF6948"/>
    <w:rsid w:val="34684D49"/>
    <w:rsid w:val="34A044E2"/>
    <w:rsid w:val="35472BB0"/>
    <w:rsid w:val="35794950"/>
    <w:rsid w:val="358E07DF"/>
    <w:rsid w:val="3598340C"/>
    <w:rsid w:val="36064819"/>
    <w:rsid w:val="364A6DFC"/>
    <w:rsid w:val="366D4898"/>
    <w:rsid w:val="372431A9"/>
    <w:rsid w:val="377A726D"/>
    <w:rsid w:val="3862042D"/>
    <w:rsid w:val="38A87E0A"/>
    <w:rsid w:val="38AA3B82"/>
    <w:rsid w:val="39674669"/>
    <w:rsid w:val="39BF540B"/>
    <w:rsid w:val="3B5E0120"/>
    <w:rsid w:val="3B8E1539"/>
    <w:rsid w:val="3CE31410"/>
    <w:rsid w:val="3CFC24D2"/>
    <w:rsid w:val="3D6F0EF6"/>
    <w:rsid w:val="3D7A7FC6"/>
    <w:rsid w:val="3D962926"/>
    <w:rsid w:val="3DC47494"/>
    <w:rsid w:val="3F32667F"/>
    <w:rsid w:val="3F7D5B4C"/>
    <w:rsid w:val="3FC714BD"/>
    <w:rsid w:val="3FEC2CD2"/>
    <w:rsid w:val="40520154"/>
    <w:rsid w:val="405F16F6"/>
    <w:rsid w:val="40786454"/>
    <w:rsid w:val="413E4F19"/>
    <w:rsid w:val="417F0B65"/>
    <w:rsid w:val="4193283E"/>
    <w:rsid w:val="41BD0482"/>
    <w:rsid w:val="41D8350E"/>
    <w:rsid w:val="42755200"/>
    <w:rsid w:val="42C13FA2"/>
    <w:rsid w:val="42EE5C48"/>
    <w:rsid w:val="4355293C"/>
    <w:rsid w:val="437048E9"/>
    <w:rsid w:val="439D4A0F"/>
    <w:rsid w:val="445D419E"/>
    <w:rsid w:val="4496320C"/>
    <w:rsid w:val="4550160D"/>
    <w:rsid w:val="46256F3D"/>
    <w:rsid w:val="463E35D3"/>
    <w:rsid w:val="469F45FA"/>
    <w:rsid w:val="46F25071"/>
    <w:rsid w:val="47CD5197"/>
    <w:rsid w:val="47DF7DA3"/>
    <w:rsid w:val="47E30E5E"/>
    <w:rsid w:val="47E349BA"/>
    <w:rsid w:val="49725FF6"/>
    <w:rsid w:val="49A81A17"/>
    <w:rsid w:val="4A1C41B3"/>
    <w:rsid w:val="4A21468B"/>
    <w:rsid w:val="4A364376"/>
    <w:rsid w:val="4A91694F"/>
    <w:rsid w:val="4B6B53F2"/>
    <w:rsid w:val="4B863FDA"/>
    <w:rsid w:val="4BC002BD"/>
    <w:rsid w:val="4CAF57B3"/>
    <w:rsid w:val="4CD738E4"/>
    <w:rsid w:val="4EFD0A57"/>
    <w:rsid w:val="4F1F277C"/>
    <w:rsid w:val="4F8C5937"/>
    <w:rsid w:val="4FD74E04"/>
    <w:rsid w:val="4FFF435B"/>
    <w:rsid w:val="502B5150"/>
    <w:rsid w:val="50E7376D"/>
    <w:rsid w:val="5167040A"/>
    <w:rsid w:val="51713037"/>
    <w:rsid w:val="51DB6702"/>
    <w:rsid w:val="52036385"/>
    <w:rsid w:val="5221680B"/>
    <w:rsid w:val="524D5852"/>
    <w:rsid w:val="52C00EF1"/>
    <w:rsid w:val="52CA0C50"/>
    <w:rsid w:val="52E15F9A"/>
    <w:rsid w:val="535E6DBD"/>
    <w:rsid w:val="536746F1"/>
    <w:rsid w:val="53941B0F"/>
    <w:rsid w:val="54324CFF"/>
    <w:rsid w:val="54EB7955"/>
    <w:rsid w:val="54F2623D"/>
    <w:rsid w:val="551E7032"/>
    <w:rsid w:val="55CE6CAA"/>
    <w:rsid w:val="55D6790C"/>
    <w:rsid w:val="56B55774"/>
    <w:rsid w:val="57112AFA"/>
    <w:rsid w:val="57843C2A"/>
    <w:rsid w:val="57B43C7D"/>
    <w:rsid w:val="588804F6"/>
    <w:rsid w:val="59011144"/>
    <w:rsid w:val="59017396"/>
    <w:rsid w:val="591E5852"/>
    <w:rsid w:val="59401C6C"/>
    <w:rsid w:val="59D2488F"/>
    <w:rsid w:val="59E3084A"/>
    <w:rsid w:val="5A846212"/>
    <w:rsid w:val="5C42009C"/>
    <w:rsid w:val="5C4952DC"/>
    <w:rsid w:val="5CD32DF8"/>
    <w:rsid w:val="5D066D29"/>
    <w:rsid w:val="5D1A4582"/>
    <w:rsid w:val="5D296EBB"/>
    <w:rsid w:val="5DAA1DAA"/>
    <w:rsid w:val="5E453881"/>
    <w:rsid w:val="5E5E4943"/>
    <w:rsid w:val="5E6C0A33"/>
    <w:rsid w:val="5E7B54F5"/>
    <w:rsid w:val="5F622211"/>
    <w:rsid w:val="5FD90725"/>
    <w:rsid w:val="608508AD"/>
    <w:rsid w:val="60AE3960"/>
    <w:rsid w:val="61273712"/>
    <w:rsid w:val="614632BC"/>
    <w:rsid w:val="61587D6F"/>
    <w:rsid w:val="6175447D"/>
    <w:rsid w:val="617F52FC"/>
    <w:rsid w:val="63E31B72"/>
    <w:rsid w:val="63F7386F"/>
    <w:rsid w:val="64025D70"/>
    <w:rsid w:val="640F0BB9"/>
    <w:rsid w:val="64B81251"/>
    <w:rsid w:val="652C579B"/>
    <w:rsid w:val="6535036C"/>
    <w:rsid w:val="6559319D"/>
    <w:rsid w:val="65750EF0"/>
    <w:rsid w:val="65C15EE3"/>
    <w:rsid w:val="65D5198E"/>
    <w:rsid w:val="65F5637F"/>
    <w:rsid w:val="668D2269"/>
    <w:rsid w:val="671D539B"/>
    <w:rsid w:val="67D5211A"/>
    <w:rsid w:val="68784853"/>
    <w:rsid w:val="694F1A58"/>
    <w:rsid w:val="69A004FC"/>
    <w:rsid w:val="6A9C0CCD"/>
    <w:rsid w:val="6AFA59F3"/>
    <w:rsid w:val="6C164AAF"/>
    <w:rsid w:val="6C4631AD"/>
    <w:rsid w:val="6C53185F"/>
    <w:rsid w:val="6C55623F"/>
    <w:rsid w:val="6C7A0F7D"/>
    <w:rsid w:val="6D0D5EB2"/>
    <w:rsid w:val="6D2A25C0"/>
    <w:rsid w:val="6D5E670D"/>
    <w:rsid w:val="6D87532F"/>
    <w:rsid w:val="6EA14B04"/>
    <w:rsid w:val="6F2474E3"/>
    <w:rsid w:val="6F433E0D"/>
    <w:rsid w:val="6F8D32DA"/>
    <w:rsid w:val="6F9D176F"/>
    <w:rsid w:val="6FC82564"/>
    <w:rsid w:val="70111815"/>
    <w:rsid w:val="701F03D6"/>
    <w:rsid w:val="71CF7BDA"/>
    <w:rsid w:val="71E573FD"/>
    <w:rsid w:val="72C47013"/>
    <w:rsid w:val="731004AA"/>
    <w:rsid w:val="731A6C33"/>
    <w:rsid w:val="731C0BFD"/>
    <w:rsid w:val="73880040"/>
    <w:rsid w:val="73D634A1"/>
    <w:rsid w:val="74CB28DA"/>
    <w:rsid w:val="74E05C5A"/>
    <w:rsid w:val="750C6A4F"/>
    <w:rsid w:val="75524DAA"/>
    <w:rsid w:val="75695C4F"/>
    <w:rsid w:val="75720FA8"/>
    <w:rsid w:val="757A4300"/>
    <w:rsid w:val="75B415C0"/>
    <w:rsid w:val="75B710B1"/>
    <w:rsid w:val="75D27E1C"/>
    <w:rsid w:val="76157B85"/>
    <w:rsid w:val="76830F93"/>
    <w:rsid w:val="76A33700"/>
    <w:rsid w:val="76B949B4"/>
    <w:rsid w:val="771A5453"/>
    <w:rsid w:val="774C75D7"/>
    <w:rsid w:val="77752853"/>
    <w:rsid w:val="77B070F5"/>
    <w:rsid w:val="77B5517C"/>
    <w:rsid w:val="78F10436"/>
    <w:rsid w:val="78FD502C"/>
    <w:rsid w:val="791B54B2"/>
    <w:rsid w:val="7A412D00"/>
    <w:rsid w:val="7A94551C"/>
    <w:rsid w:val="7BA23C69"/>
    <w:rsid w:val="7BA613DD"/>
    <w:rsid w:val="7BE2675B"/>
    <w:rsid w:val="7C9F63FA"/>
    <w:rsid w:val="7CA852AF"/>
    <w:rsid w:val="7CFE5817"/>
    <w:rsid w:val="7D2A660C"/>
    <w:rsid w:val="7DD345AE"/>
    <w:rsid w:val="7DFD162B"/>
    <w:rsid w:val="7E01736D"/>
    <w:rsid w:val="7E2260E7"/>
    <w:rsid w:val="7EB22415"/>
    <w:rsid w:val="7F313C82"/>
    <w:rsid w:val="7F453289"/>
    <w:rsid w:val="7F945FBF"/>
    <w:rsid w:val="7F96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3"/>
    <w:link w:val="17"/>
    <w:autoRedefine/>
    <w:qFormat/>
    <w:uiPriority w:val="9"/>
    <w:pPr>
      <w:keepNext/>
      <w:numPr>
        <w:ilvl w:val="0"/>
        <w:numId w:val="1"/>
      </w:numPr>
      <w:ind w:firstLine="640"/>
      <w:outlineLvl w:val="0"/>
    </w:pPr>
    <w:rPr>
      <w:rFonts w:ascii="Times New Roman" w:hAnsi="Times New Roman" w:eastAsia="黑体"/>
    </w:rPr>
  </w:style>
  <w:style w:type="paragraph" w:styleId="4">
    <w:name w:val="heading 2"/>
    <w:basedOn w:val="2"/>
    <w:next w:val="3"/>
    <w:link w:val="18"/>
    <w:autoRedefine/>
    <w:unhideWhenUsed/>
    <w:qFormat/>
    <w:uiPriority w:val="9"/>
    <w:pPr>
      <w:numPr>
        <w:ilvl w:val="1"/>
      </w:numPr>
      <w:ind w:firstLine="640"/>
      <w:outlineLvl w:val="1"/>
    </w:pPr>
    <w:rPr>
      <w:rFonts w:ascii="Times New Roman" w:hAnsi="Times New Roman" w:eastAsia="楷体_GB2312"/>
    </w:rPr>
  </w:style>
  <w:style w:type="paragraph" w:styleId="5">
    <w:name w:val="heading 3"/>
    <w:basedOn w:val="2"/>
    <w:next w:val="3"/>
    <w:link w:val="19"/>
    <w:autoRedefine/>
    <w:unhideWhenUsed/>
    <w:qFormat/>
    <w:uiPriority w:val="9"/>
    <w:pPr>
      <w:numPr>
        <w:ilvl w:val="2"/>
      </w:numPr>
      <w:ind w:firstLine="640"/>
      <w:outlineLvl w:val="2"/>
    </w:pPr>
    <w:rPr>
      <w:rFonts w:ascii="Times New Roman" w:hAnsi="Times New Roman" w:eastAsia="仿宋_GB2312"/>
    </w:rPr>
  </w:style>
  <w:style w:type="paragraph" w:styleId="6">
    <w:name w:val="heading 4"/>
    <w:basedOn w:val="2"/>
    <w:next w:val="3"/>
    <w:link w:val="20"/>
    <w:autoRedefine/>
    <w:unhideWhenUsed/>
    <w:qFormat/>
    <w:uiPriority w:val="9"/>
    <w:pPr>
      <w:numPr>
        <w:ilvl w:val="3"/>
      </w:numPr>
      <w:ind w:firstLine="640"/>
      <w:outlineLvl w:val="3"/>
    </w:pPr>
    <w:rPr>
      <w:rFonts w:ascii="Times New Roman" w:hAnsi="Times New Roman" w:eastAsia="仿宋_GB2312"/>
    </w:rPr>
  </w:style>
  <w:style w:type="paragraph" w:styleId="7">
    <w:name w:val="heading 5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rFonts w:ascii="+西文正文" w:hAnsi="+西文正文" w:eastAsia="+中文正文"/>
      <w:b/>
      <w:sz w:val="28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内容"/>
    <w:basedOn w:val="1"/>
    <w:link w:val="16"/>
    <w:autoRedefine/>
    <w:qFormat/>
    <w:uiPriority w:val="0"/>
    <w:pPr>
      <w:spacing w:line="560" w:lineRule="exact"/>
      <w:ind w:firstLine="640" w:firstLineChars="200"/>
    </w:pPr>
    <w:rPr>
      <w:rFonts w:ascii="Times New Roman" w:hAnsi="Times New Roman" w:eastAsia="仿宋_GB2312"/>
      <w:sz w:val="32"/>
      <w:szCs w:val="30"/>
    </w:rPr>
  </w:style>
  <w:style w:type="paragraph" w:styleId="8">
    <w:name w:val="caption"/>
    <w:basedOn w:val="1"/>
    <w:next w:val="1"/>
    <w:autoRedefine/>
    <w:semiHidden/>
    <w:unhideWhenUsed/>
    <w:qFormat/>
    <w:uiPriority w:val="35"/>
    <w:rPr>
      <w:rFonts w:ascii="Arial" w:hAnsi="Arial" w:eastAsia="黑体"/>
      <w:sz w:val="20"/>
    </w:rPr>
  </w:style>
  <w:style w:type="paragraph" w:styleId="9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10">
    <w:name w:val="footer"/>
    <w:basedOn w:val="1"/>
    <w:link w:val="2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itle"/>
    <w:basedOn w:val="1"/>
    <w:next w:val="3"/>
    <w:link w:val="21"/>
    <w:autoRedefine/>
    <w:qFormat/>
    <w:uiPriority w:val="10"/>
    <w:pPr>
      <w:spacing w:line="560" w:lineRule="exact"/>
      <w:jc w:val="center"/>
      <w:outlineLvl w:val="0"/>
    </w:pPr>
    <w:rPr>
      <w:rFonts w:ascii="Times New Roman" w:hAnsi="Times New Roman" w:eastAsia="方正小标宋简体" w:cstheme="majorBidi"/>
      <w:b/>
      <w:bCs/>
      <w:sz w:val="44"/>
      <w:szCs w:val="32"/>
    </w:rPr>
  </w:style>
  <w:style w:type="table" w:styleId="14">
    <w:name w:val="Table Grid"/>
    <w:basedOn w:val="13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正文内容 Char"/>
    <w:basedOn w:val="15"/>
    <w:link w:val="3"/>
    <w:autoRedefine/>
    <w:qFormat/>
    <w:uiPriority w:val="0"/>
    <w:rPr>
      <w:rFonts w:ascii="Times New Roman" w:hAnsi="Times New Roman" w:eastAsia="仿宋_GB2312"/>
      <w:sz w:val="32"/>
      <w:szCs w:val="30"/>
    </w:rPr>
  </w:style>
  <w:style w:type="character" w:customStyle="1" w:styleId="17">
    <w:name w:val="标题 1 Char"/>
    <w:basedOn w:val="15"/>
    <w:link w:val="2"/>
    <w:autoRedefine/>
    <w:qFormat/>
    <w:uiPriority w:val="9"/>
    <w:rPr>
      <w:rFonts w:ascii="Times New Roman" w:hAnsi="Times New Roman" w:eastAsia="黑体"/>
      <w:sz w:val="32"/>
      <w:szCs w:val="30"/>
    </w:rPr>
  </w:style>
  <w:style w:type="character" w:customStyle="1" w:styleId="18">
    <w:name w:val="标题 2 Char"/>
    <w:basedOn w:val="15"/>
    <w:link w:val="4"/>
    <w:autoRedefine/>
    <w:qFormat/>
    <w:uiPriority w:val="9"/>
    <w:rPr>
      <w:rFonts w:ascii="Times New Roman" w:hAnsi="Times New Roman" w:eastAsia="楷体_GB2312"/>
      <w:sz w:val="32"/>
      <w:szCs w:val="30"/>
    </w:rPr>
  </w:style>
  <w:style w:type="character" w:customStyle="1" w:styleId="19">
    <w:name w:val="标题 3 Char"/>
    <w:basedOn w:val="15"/>
    <w:link w:val="5"/>
    <w:autoRedefine/>
    <w:qFormat/>
    <w:uiPriority w:val="9"/>
    <w:rPr>
      <w:rFonts w:ascii="Times New Roman" w:hAnsi="Times New Roman" w:eastAsia="仿宋_GB2312"/>
      <w:sz w:val="32"/>
      <w:szCs w:val="30"/>
    </w:rPr>
  </w:style>
  <w:style w:type="character" w:customStyle="1" w:styleId="20">
    <w:name w:val="标题 4 Char"/>
    <w:basedOn w:val="15"/>
    <w:link w:val="6"/>
    <w:autoRedefine/>
    <w:qFormat/>
    <w:uiPriority w:val="9"/>
    <w:rPr>
      <w:rFonts w:ascii="Times New Roman" w:hAnsi="Times New Roman" w:eastAsia="仿宋_GB2312"/>
      <w:sz w:val="32"/>
      <w:szCs w:val="30"/>
    </w:rPr>
  </w:style>
  <w:style w:type="character" w:customStyle="1" w:styleId="21">
    <w:name w:val="标题 Char"/>
    <w:basedOn w:val="15"/>
    <w:link w:val="12"/>
    <w:autoRedefine/>
    <w:qFormat/>
    <w:uiPriority w:val="10"/>
    <w:rPr>
      <w:rFonts w:ascii="Times New Roman" w:hAnsi="Times New Roman" w:eastAsia="方正小标宋简体" w:cstheme="majorBidi"/>
      <w:b/>
      <w:bCs/>
      <w:sz w:val="44"/>
      <w:szCs w:val="32"/>
    </w:rPr>
  </w:style>
  <w:style w:type="character" w:customStyle="1" w:styleId="22">
    <w:name w:val="页眉 Char"/>
    <w:basedOn w:val="15"/>
    <w:link w:val="11"/>
    <w:autoRedefine/>
    <w:qFormat/>
    <w:uiPriority w:val="99"/>
    <w:rPr>
      <w:sz w:val="18"/>
      <w:szCs w:val="18"/>
    </w:rPr>
  </w:style>
  <w:style w:type="character" w:customStyle="1" w:styleId="23">
    <w:name w:val="页脚 Char"/>
    <w:basedOn w:val="15"/>
    <w:link w:val="10"/>
    <w:autoRedefine/>
    <w:qFormat/>
    <w:uiPriority w:val="99"/>
    <w:rPr>
      <w:sz w:val="18"/>
      <w:szCs w:val="18"/>
    </w:rPr>
  </w:style>
  <w:style w:type="table" w:customStyle="1" w:styleId="24">
    <w:name w:val="正式表格1"/>
    <w:basedOn w:val="13"/>
    <w:autoRedefine/>
    <w:qFormat/>
    <w:uiPriority w:val="99"/>
    <w:pPr>
      <w:spacing w:before="25" w:beforeLines="25" w:after="25" w:afterLines="25"/>
      <w:jc w:val="center"/>
    </w:pPr>
    <w:rPr>
      <w:rFonts w:ascii="Times New Roman" w:hAnsi="Times New Roman" w:eastAsia="楷体_GB2312"/>
      <w:sz w:val="24"/>
    </w:rPr>
    <w:tblPr>
      <w:jc w:val="center"/>
      <w:tblBorders>
        <w:top w:val="single" w:color="auto" w:sz="4" w:space="0"/>
        <w:bottom w:val="single" w:color="auto" w:sz="4" w:space="0"/>
        <w:insideV w:val="single" w:color="auto" w:sz="4" w:space="0"/>
      </w:tblBorders>
    </w:tblPr>
    <w:trPr>
      <w:jc w:val="center"/>
    </w:trPr>
    <w:tcPr>
      <w:vAlign w:val="center"/>
    </w:tcPr>
    <w:tblStylePr w:type="firstRow">
      <w:pPr>
        <w:jc w:val="center"/>
      </w:pPr>
      <w:rPr>
        <w:rFonts w:eastAsia="楷体_GB2312"/>
        <w:b/>
        <w:sz w:val="24"/>
      </w:rPr>
      <w:tblPr/>
      <w:trPr>
        <w:tblHeader/>
      </w:trPr>
      <w:tcPr>
        <w:tcBorders>
          <w:bottom w:val="single" w:color="auto" w:sz="4" w:space="0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633BC1-92E3-4448-82F5-917CAB99B4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正式公文格式（新版）.dotx</Template>
  <Pages>3</Pages>
  <Words>1261</Words>
  <Characters>1265</Characters>
  <Lines>0</Lines>
  <Paragraphs>0</Paragraphs>
  <TotalTime>6</TotalTime>
  <ScaleCrop>false</ScaleCrop>
  <LinksUpToDate>false</LinksUpToDate>
  <CharactersWithSpaces>1265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2024-04-25T03:32:00Z</dcterms:created>
  <dc:creator>mmm</dc:creator>
  <cp:lastModifiedBy>mmm</cp:lastModifiedBy>
  <dcterms:modified xsi:type="dcterms:W3CDTF">2024-06-04T01:01:07Z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B05D74B8942642AC9DB278205E540C82_11</vt:lpwstr>
  </property>
  <property fmtid="{D5CDD505-2E9C-101B-9397-08002B2CF9AE}" pid="3" name="KSOProductBuildVer">
    <vt:lpwstr>2052-12.1.0.16729</vt:lpwstr>
  </property>
</Properties>
</file>