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B31A">
      <w:pPr>
        <w:pStyle w:val="12"/>
        <w:bidi w:val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sz w:val="32"/>
          <w:szCs w:val="32"/>
          <w:lang w:val="en-US" w:eastAsia="zh-CN"/>
        </w:rPr>
        <w:t>3</w:t>
      </w:r>
    </w:p>
    <w:p w14:paraId="4A92C020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21C60EB1">
      <w:pPr>
        <w:pStyle w:val="12"/>
        <w:bidi w:val="0"/>
        <w:rPr>
          <w:rFonts w:hint="default"/>
          <w:lang w:val="en-US" w:eastAsia="zh-CN"/>
        </w:rPr>
      </w:pPr>
    </w:p>
    <w:p w14:paraId="08A52E43">
      <w:pPr>
        <w:pStyle w:val="12"/>
        <w:bidi w:val="0"/>
        <w:spacing w:line="480" w:lineRule="auto"/>
        <w:rPr>
          <w:rFonts w:hint="default"/>
          <w:lang w:val="en-US" w:eastAsia="zh-CN"/>
        </w:rPr>
      </w:pPr>
    </w:p>
    <w:p w14:paraId="4379A061">
      <w:pPr>
        <w:pStyle w:val="12"/>
        <w:bidi w:val="0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2026年工业园区高质量发展创新实践</w:t>
      </w:r>
    </w:p>
    <w:p w14:paraId="0C8730C4">
      <w:pPr>
        <w:pStyle w:val="12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经验总结材料</w:t>
      </w:r>
      <w:bookmarkStart w:id="0" w:name="_GoBack"/>
      <w:bookmarkEnd w:id="0"/>
    </w:p>
    <w:p w14:paraId="6A56C5E5">
      <w:pPr>
        <w:pStyle w:val="12"/>
        <w:bidi w:val="0"/>
        <w:spacing w:line="800" w:lineRule="exact"/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  <w:t>（培优园区企业主体类）</w:t>
      </w:r>
    </w:p>
    <w:p w14:paraId="1799B46E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6E89806F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72578E9D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5F5BB89C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305435</wp:posOffset>
                </wp:positionV>
                <wp:extent cx="4415790" cy="2548255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254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63F2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创新实践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 w14:paraId="1852570E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工业园区名称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D279639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（加盖单位公章）            </w:t>
                            </w:r>
                          </w:p>
                          <w:p w14:paraId="2AAE2DC1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45pt;margin-top:24.05pt;height:200.65pt;width:347.7pt;mso-wrap-distance-bottom:0pt;mso-wrap-distance-top:0pt;z-index:251659264;mso-width-relative:page;mso-height-relative:page;" filled="f" stroked="f" coordsize="21600,21600" o:gfxdata="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tlTXNcA&#10;AAAJAQAADwAAAAAAAAABACAAAAAiAAAAZHJzL2Rvd25yZXYueG1sUEsBAhQAFAAAAAgAh07iQDH8&#10;YeS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D63F2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创新实践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 w14:paraId="1852570E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工业园区名称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D279639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（加盖单位公章）            </w:t>
                      </w:r>
                    </w:p>
                    <w:p w14:paraId="2AAE2DC1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5E350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121E9C9B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46A9C980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填写说明</w:t>
      </w:r>
    </w:p>
    <w:p w14:paraId="2727F8C3">
      <w:pPr>
        <w:widowControl w:val="0"/>
        <w:numPr>
          <w:ilvl w:val="0"/>
          <w:numId w:val="2"/>
        </w:numPr>
        <w:bidi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填写单位在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  <w:t>《创新实践经验总结材料》要求盖章处加盖公章，并加盖骑缝章。</w:t>
      </w:r>
    </w:p>
    <w:p w14:paraId="6476433F">
      <w:pPr>
        <w:widowControl w:val="0"/>
        <w:numPr>
          <w:ilvl w:val="0"/>
          <w:numId w:val="2"/>
        </w:numPr>
        <w:bidi w:val="0"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填写内容应完整准确、重点突出，可公开发布。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“三、工业园区发展情况”应根据指标名称填写对应口径，指标名称明确提到“主导产业”的填写主导产业口径，无特别说明的统一填写全口径。其中，全口径为园区四至范围内所有市场主体的合计数据，主导产业口径为园区内从事主导产业的相关市场主体合计数据，主导产业为“一、基本信息”处填写的1-3个主导产业。</w:t>
      </w:r>
    </w:p>
    <w:p w14:paraId="7207595A">
      <w:pPr>
        <w:keepNext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承诺声明</w:t>
      </w:r>
    </w:p>
    <w:p w14:paraId="52161887">
      <w:pPr>
        <w:pStyle w:val="3"/>
        <w:spacing w:line="360" w:lineRule="auto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  <w:r>
        <w:rPr>
          <w:rFonts w:hint="eastAsia"/>
          <w:lang w:val="en-US" w:eastAsia="zh-CN"/>
        </w:rPr>
        <w:t>本单位自愿参与2026年工业园区高质量发展创新实践活动，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提供的全部资料完整、真实、准确，无弄虚作假行为，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所</w:t>
      </w:r>
      <w:r>
        <w:rPr>
          <w:rFonts w:hint="eastAsia" w:cstheme="minorBidi"/>
          <w:b w:val="0"/>
          <w:bCs w:val="0"/>
          <w:kern w:val="2"/>
          <w:sz w:val="32"/>
          <w:szCs w:val="30"/>
          <w:lang w:val="en-US" w:eastAsia="zh-CN" w:bidi="ar-SA"/>
        </w:rPr>
        <w:t>有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内容确保可公开发布，不包含涉密或不宜公开的信息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。</w:t>
      </w:r>
    </w:p>
    <w:p w14:paraId="3E92F530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5203CE38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60D54D84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7129146F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填写单位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（盖章）：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761AC779">
      <w:pPr>
        <w:pStyle w:val="3"/>
        <w:bidi w:val="0"/>
        <w:jc w:val="right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年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日  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8"/>
        <w:gridCol w:w="707"/>
        <w:gridCol w:w="235"/>
        <w:gridCol w:w="878"/>
        <w:gridCol w:w="276"/>
        <w:gridCol w:w="506"/>
        <w:gridCol w:w="1004"/>
        <w:gridCol w:w="34"/>
        <w:gridCol w:w="1324"/>
        <w:gridCol w:w="476"/>
        <w:gridCol w:w="326"/>
        <w:gridCol w:w="3"/>
        <w:gridCol w:w="354"/>
        <w:gridCol w:w="1162"/>
      </w:tblGrid>
      <w:tr w14:paraId="454C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7CDDD84A">
            <w:pPr>
              <w:keepNext w:val="0"/>
              <w:keepLines w:val="0"/>
              <w:pageBreakBefore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一、基本信息</w:t>
            </w:r>
          </w:p>
        </w:tc>
      </w:tr>
      <w:tr w14:paraId="300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00264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园区名称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0"/>
            </w:r>
          </w:p>
        </w:tc>
        <w:tc>
          <w:tcPr>
            <w:tcW w:w="7285" w:type="dxa"/>
            <w:gridSpan w:val="13"/>
            <w:vAlign w:val="center"/>
          </w:tcPr>
          <w:p w14:paraId="74820E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FA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79CAA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  <w:p w14:paraId="07977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及细分领域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1"/>
            </w:r>
          </w:p>
        </w:tc>
        <w:tc>
          <w:tcPr>
            <w:tcW w:w="707" w:type="dxa"/>
            <w:vAlign w:val="center"/>
          </w:tcPr>
          <w:p w14:paraId="36664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95" w:type="dxa"/>
            <w:gridSpan w:val="4"/>
            <w:vAlign w:val="center"/>
          </w:tcPr>
          <w:p w14:paraId="44789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</w:tc>
        <w:tc>
          <w:tcPr>
            <w:tcW w:w="4683" w:type="dxa"/>
            <w:gridSpan w:val="8"/>
            <w:vAlign w:val="center"/>
          </w:tcPr>
          <w:p w14:paraId="6FBE4C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对应细分领域</w:t>
            </w:r>
          </w:p>
        </w:tc>
      </w:tr>
      <w:tr w14:paraId="5DCE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54C3A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4E57E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95" w:type="dxa"/>
            <w:gridSpan w:val="4"/>
            <w:vAlign w:val="center"/>
          </w:tcPr>
          <w:p w14:paraId="280BE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58242D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A5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35B0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</w:pPr>
          </w:p>
        </w:tc>
        <w:tc>
          <w:tcPr>
            <w:tcW w:w="707" w:type="dxa"/>
            <w:vAlign w:val="center"/>
          </w:tcPr>
          <w:p w14:paraId="7F098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895" w:type="dxa"/>
            <w:gridSpan w:val="4"/>
            <w:vAlign w:val="center"/>
          </w:tcPr>
          <w:p w14:paraId="31CD0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6A2A1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64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009C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150FC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95" w:type="dxa"/>
            <w:gridSpan w:val="4"/>
            <w:vAlign w:val="center"/>
          </w:tcPr>
          <w:p w14:paraId="6AFFE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7F2A54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3BB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1DB81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所在地区</w:t>
            </w:r>
          </w:p>
        </w:tc>
        <w:tc>
          <w:tcPr>
            <w:tcW w:w="1820" w:type="dxa"/>
            <w:gridSpan w:val="3"/>
            <w:vAlign w:val="center"/>
          </w:tcPr>
          <w:p w14:paraId="3B3F4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所在省市</w:t>
            </w:r>
          </w:p>
        </w:tc>
        <w:tc>
          <w:tcPr>
            <w:tcW w:w="1820" w:type="dxa"/>
            <w:gridSpan w:val="4"/>
            <w:vAlign w:val="center"/>
          </w:tcPr>
          <w:p w14:paraId="2DDA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10AE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所在区县</w:t>
            </w:r>
          </w:p>
        </w:tc>
        <w:tc>
          <w:tcPr>
            <w:tcW w:w="1845" w:type="dxa"/>
            <w:gridSpan w:val="4"/>
            <w:vAlign w:val="center"/>
          </w:tcPr>
          <w:p w14:paraId="0F421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3E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35D37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</w:p>
        </w:tc>
        <w:tc>
          <w:tcPr>
            <w:tcW w:w="1820" w:type="dxa"/>
            <w:gridSpan w:val="3"/>
            <w:vAlign w:val="center"/>
          </w:tcPr>
          <w:p w14:paraId="34EC3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465" w:type="dxa"/>
            <w:gridSpan w:val="10"/>
            <w:vAlign w:val="center"/>
          </w:tcPr>
          <w:p w14:paraId="54C6E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F1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26D3E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16ED6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  <w:p w14:paraId="52ED6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（单选）</w:t>
            </w:r>
          </w:p>
        </w:tc>
        <w:tc>
          <w:tcPr>
            <w:tcW w:w="5465" w:type="dxa"/>
            <w:gridSpan w:val="10"/>
            <w:vAlign w:val="center"/>
          </w:tcPr>
          <w:p w14:paraId="5C782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政府/事业单位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央国企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</w:t>
            </w:r>
          </w:p>
        </w:tc>
      </w:tr>
      <w:tr w14:paraId="0CF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5F07D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负责人信息</w:t>
            </w:r>
          </w:p>
        </w:tc>
        <w:tc>
          <w:tcPr>
            <w:tcW w:w="1820" w:type="dxa"/>
            <w:gridSpan w:val="3"/>
            <w:vAlign w:val="center"/>
          </w:tcPr>
          <w:p w14:paraId="496F4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32B9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69AE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部门及职务</w:t>
            </w:r>
          </w:p>
        </w:tc>
        <w:tc>
          <w:tcPr>
            <w:tcW w:w="1845" w:type="dxa"/>
            <w:gridSpan w:val="4"/>
            <w:vAlign w:val="center"/>
          </w:tcPr>
          <w:p w14:paraId="69D68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61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61180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0D4AE3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4850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D268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845" w:type="dxa"/>
            <w:gridSpan w:val="4"/>
            <w:vAlign w:val="center"/>
          </w:tcPr>
          <w:p w14:paraId="27ED5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CE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6ABF1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联系人信息</w:t>
            </w:r>
          </w:p>
        </w:tc>
        <w:tc>
          <w:tcPr>
            <w:tcW w:w="1820" w:type="dxa"/>
            <w:gridSpan w:val="3"/>
            <w:vAlign w:val="center"/>
          </w:tcPr>
          <w:p w14:paraId="3915E5A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820" w:type="dxa"/>
            <w:gridSpan w:val="4"/>
            <w:vAlign w:val="center"/>
          </w:tcPr>
          <w:p w14:paraId="1BFEA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A4746A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部门及职务</w:t>
            </w:r>
          </w:p>
        </w:tc>
        <w:tc>
          <w:tcPr>
            <w:tcW w:w="1845" w:type="dxa"/>
            <w:gridSpan w:val="4"/>
            <w:vAlign w:val="center"/>
          </w:tcPr>
          <w:p w14:paraId="5FA0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5B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40894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64956E9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820" w:type="dxa"/>
            <w:gridSpan w:val="4"/>
            <w:vAlign w:val="center"/>
          </w:tcPr>
          <w:p w14:paraId="2B497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A01D48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845" w:type="dxa"/>
            <w:gridSpan w:val="4"/>
            <w:vAlign w:val="center"/>
          </w:tcPr>
          <w:p w14:paraId="5C360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11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1776" w:type="dxa"/>
            <w:gridSpan w:val="2"/>
            <w:vAlign w:val="center"/>
          </w:tcPr>
          <w:p w14:paraId="515F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园区简介</w:t>
            </w:r>
          </w:p>
        </w:tc>
        <w:tc>
          <w:tcPr>
            <w:tcW w:w="7285" w:type="dxa"/>
            <w:gridSpan w:val="13"/>
            <w:vAlign w:val="center"/>
          </w:tcPr>
          <w:p w14:paraId="48678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园区创建历程、发展思路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近几年发展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成效及获得的荣誉称号等基本情况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进行介绍，原则上不超过300字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58E4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694C824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二、培优园区企业主体类创新实践概述</w:t>
            </w:r>
          </w:p>
        </w:tc>
      </w:tr>
      <w:tr w14:paraId="777A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6B5793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创新实践聚焦主导产业</w:t>
            </w:r>
          </w:p>
        </w:tc>
        <w:tc>
          <w:tcPr>
            <w:tcW w:w="6343" w:type="dxa"/>
            <w:gridSpan w:val="11"/>
            <w:vAlign w:val="center"/>
          </w:tcPr>
          <w:p w14:paraId="7021E2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仅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选择1个主导产业填写。</w:t>
            </w:r>
          </w:p>
        </w:tc>
      </w:tr>
      <w:tr w14:paraId="4D6F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23554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创新实践名称</w:t>
            </w:r>
          </w:p>
        </w:tc>
        <w:tc>
          <w:tcPr>
            <w:tcW w:w="6343" w:type="dxa"/>
            <w:gridSpan w:val="11"/>
            <w:vAlign w:val="center"/>
          </w:tcPr>
          <w:p w14:paraId="13F6E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突出所选择的主导产业、创新实践方向和特色亮点，示例：《以“产业基金+专业服务”双轮驱动，培育本土软件上市企业后备军》。</w:t>
            </w:r>
          </w:p>
        </w:tc>
      </w:tr>
      <w:tr w14:paraId="6DAD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5"/>
            <w:vAlign w:val="center"/>
          </w:tcPr>
          <w:p w14:paraId="7CC79D8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创新实践经验总结报告</w:t>
            </w:r>
          </w:p>
        </w:tc>
      </w:tr>
      <w:tr w14:paraId="091D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1" w:type="dxa"/>
            <w:gridSpan w:val="15"/>
            <w:vAlign w:val="top"/>
          </w:tcPr>
          <w:p w14:paraId="7CFA9B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填写要求：</w:t>
            </w:r>
          </w:p>
          <w:p w14:paraId="54769EE5">
            <w:pPr>
              <w:numPr>
                <w:ilvl w:val="0"/>
                <w:numId w:val="3"/>
              </w:numPr>
              <w:spacing w:beforeLines="0" w:afterLines="0" w:line="440" w:lineRule="exact"/>
              <w:ind w:firstLine="482" w:firstLineChars="200"/>
              <w:outlineLvl w:val="0"/>
              <w:rPr>
                <w:rFonts w:hint="eastAsia" w:ascii="Times New Roman" w:hAnsi="Times New Roman" w:eastAsia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基本要求：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原则上控制在3000字以内，可另附页；文中涉及的企业名称、技术名称、荣誉称号等专有名词，应使用规范完整的官方全称；可根据内容需要，适当插入图表等辅助材料，增强报告的可读性和说服力。</w:t>
            </w:r>
          </w:p>
          <w:p w14:paraId="5A9F8D12">
            <w:pPr>
              <w:numPr>
                <w:ilvl w:val="0"/>
                <w:numId w:val="3"/>
              </w:numPr>
              <w:spacing w:beforeLines="0" w:afterLines="0" w:line="440" w:lineRule="exact"/>
              <w:ind w:firstLine="482" w:firstLineChars="200"/>
              <w:outlineLvl w:val="0"/>
              <w:rPr>
                <w:rFonts w:hint="eastAsia" w:ascii="Times New Roman" w:hAnsi="Times New Roman" w:eastAsia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聚焦产业：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全篇内容聚焦工业园区其中1个主导产业，论述集中、重点突出。</w:t>
            </w:r>
          </w:p>
          <w:p w14:paraId="15D66BCA">
            <w:pPr>
              <w:numPr>
                <w:ilvl w:val="0"/>
                <w:numId w:val="3"/>
              </w:numPr>
              <w:spacing w:beforeLines="0" w:afterLines="0" w:line="440" w:lineRule="exact"/>
              <w:ind w:firstLine="482" w:firstLineChars="200"/>
              <w:outlineLvl w:val="0"/>
              <w:rPr>
                <w:rFonts w:hint="eastAsia" w:ascii="Times New Roman" w:hAnsi="Times New Roman" w:eastAsia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方向参考：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培优园区企业主体，重点包括健全企业梯度培育机制、促进大中小企业融通发展、优化企业服务体系等细分内容。</w:t>
            </w:r>
          </w:p>
          <w:p w14:paraId="6939D472">
            <w:pPr>
              <w:numPr>
                <w:ilvl w:val="0"/>
                <w:numId w:val="3"/>
              </w:numPr>
              <w:spacing w:beforeLines="0" w:afterLines="0" w:line="440" w:lineRule="exact"/>
              <w:ind w:firstLine="482" w:firstLineChars="200"/>
              <w:outlineLvl w:val="0"/>
              <w:rPr>
                <w:rFonts w:hint="eastAsia"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内容逻辑：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创新实践内容应生动具体、条理清晰，避免空泛笼统，全文应遵循“问题导向—解决路径—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实践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成效”的逻辑结构进行阐述，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准确描述从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发现问题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到结合实际科学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应对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再到实现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优化提升的完整过程。</w:t>
            </w:r>
          </w:p>
          <w:p w14:paraId="41747FF5">
            <w:pPr>
              <w:numPr>
                <w:ilvl w:val="0"/>
                <w:numId w:val="3"/>
              </w:numPr>
              <w:spacing w:beforeLines="0" w:afterLines="0" w:line="440" w:lineRule="exact"/>
              <w:ind w:firstLine="482" w:firstLineChars="200"/>
              <w:outlineLvl w:val="0"/>
              <w:rPr>
                <w:rFonts w:hint="eastAsia" w:ascii="Times New Roman" w:hAnsi="Times New Roman" w:eastAsia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报告格式：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全文行间距22磅，无段间距，字体大小使用【小四】号；各级标题依次使用“一、”“（一）”“1.”“（1）”标注排序，对应字体依次为黑体、楷体_GB2312、仿宋_GB2312、仿宋_GB2312；正文内容使用仿宋_GB2312。</w:t>
            </w:r>
          </w:p>
          <w:p w14:paraId="69219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2D30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报告框架参考：</w:t>
            </w:r>
          </w:p>
          <w:p w14:paraId="7CE12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【摘要】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概述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全篇创新实践报告的核心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言简意赅、重点突出。</w:t>
            </w:r>
          </w:p>
          <w:p w14:paraId="2AEBB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一、背景介绍</w:t>
            </w:r>
          </w:p>
          <w:p w14:paraId="7CD66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旨在阐明创新实践的提出背景，应客观分析某一主导产业的企业发展基础和现实需求，具体分析可从以下方面展开：一是介绍主导产业的企业数量、梯次结构及“小巨人”、制造业单项冠军等优质企业情况；二是剖析推动主导产业企业发展中存在的主要制约因素或提升空间，如龙头企业带动能力不足、中小企业创新能力偏弱、企业间协作配套水平有待提升等；三是说明开展创新实践的必要性与紧迫性，为后续提出创新举措奠定基础。</w:t>
            </w:r>
          </w:p>
          <w:p w14:paraId="41BD1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创新举措</w:t>
            </w:r>
          </w:p>
          <w:p w14:paraId="3ECF8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本部分是报告的核心内容，应聚焦主导产业，对应上文提出的发展问题，系统介绍解决问题的具体做法。其中，创新举措应具有较强的创新性、实践性和可推广性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  <w:p w14:paraId="7BF35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实践</w:t>
            </w: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</w:t>
            </w:r>
          </w:p>
          <w:p w14:paraId="1E381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本部分应客观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展现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创新实践取得的实际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表述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要实事求是、依据充分，优先采用量化数据予以支撑；要对应上文提出的发展问题，突出开展创新实践前后的对比变化，直观体现创新实践的实质效果。</w:t>
            </w:r>
          </w:p>
        </w:tc>
      </w:tr>
      <w:tr w14:paraId="10F65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5"/>
            <w:shd w:val="clear" w:color="auto" w:fill="E7E6E6" w:themeFill="background2"/>
            <w:vAlign w:val="center"/>
          </w:tcPr>
          <w:p w14:paraId="79DF7CD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工业园区发展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情况</w:t>
            </w:r>
          </w:p>
        </w:tc>
      </w:tr>
      <w:tr w14:paraId="541F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589DD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整体规模情况</w:t>
            </w:r>
          </w:p>
        </w:tc>
        <w:tc>
          <w:tcPr>
            <w:tcW w:w="3624" w:type="dxa"/>
            <w:gridSpan w:val="7"/>
            <w:vAlign w:val="center"/>
          </w:tcPr>
          <w:p w14:paraId="53F9C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8D1E8E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  <w:tc>
          <w:tcPr>
            <w:tcW w:w="1159" w:type="dxa"/>
            <w:gridSpan w:val="4"/>
            <w:vAlign w:val="center"/>
          </w:tcPr>
          <w:p w14:paraId="6C2D05C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1162" w:type="dxa"/>
            <w:vAlign w:val="center"/>
          </w:tcPr>
          <w:p w14:paraId="27D13B0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</w:tr>
      <w:tr w14:paraId="5C16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67AD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26478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358" w:type="dxa"/>
            <w:gridSpan w:val="2"/>
            <w:vAlign w:val="center"/>
          </w:tcPr>
          <w:p w14:paraId="79B7F14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9" w:type="dxa"/>
            <w:gridSpan w:val="4"/>
            <w:vAlign w:val="center"/>
          </w:tcPr>
          <w:p w14:paraId="7F5D04A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62" w:type="dxa"/>
            <w:vAlign w:val="center"/>
          </w:tcPr>
          <w:p w14:paraId="474BA79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39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09C7B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61CEC35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主导产业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358" w:type="dxa"/>
            <w:gridSpan w:val="2"/>
            <w:vAlign w:val="center"/>
          </w:tcPr>
          <w:p w14:paraId="7D3308C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9" w:type="dxa"/>
            <w:gridSpan w:val="4"/>
            <w:vAlign w:val="center"/>
          </w:tcPr>
          <w:p w14:paraId="5B45803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62" w:type="dxa"/>
            <w:vAlign w:val="center"/>
          </w:tcPr>
          <w:p w14:paraId="4A96EB9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F41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CE98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1E44FC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园区全口径增加值占所在城市地区生产总值比重（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2"/>
            </w:r>
          </w:p>
        </w:tc>
        <w:tc>
          <w:tcPr>
            <w:tcW w:w="1358" w:type="dxa"/>
            <w:gridSpan w:val="2"/>
            <w:vAlign w:val="center"/>
          </w:tcPr>
          <w:p w14:paraId="3B6D84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9" w:type="dxa"/>
            <w:gridSpan w:val="4"/>
            <w:vAlign w:val="center"/>
          </w:tcPr>
          <w:p w14:paraId="03F7FC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62" w:type="dxa"/>
            <w:vAlign w:val="center"/>
          </w:tcPr>
          <w:p w14:paraId="793BC45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C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17B7E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3D4A1EA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利润总额（亿元）</w:t>
            </w:r>
          </w:p>
        </w:tc>
        <w:tc>
          <w:tcPr>
            <w:tcW w:w="1358" w:type="dxa"/>
            <w:gridSpan w:val="2"/>
            <w:vAlign w:val="center"/>
          </w:tcPr>
          <w:p w14:paraId="3E6EB33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9" w:type="dxa"/>
            <w:gridSpan w:val="4"/>
            <w:vAlign w:val="center"/>
          </w:tcPr>
          <w:p w14:paraId="088A673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62" w:type="dxa"/>
            <w:vAlign w:val="center"/>
          </w:tcPr>
          <w:p w14:paraId="0A32FB0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7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76679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49CAA17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亩均税收（万元/亩‌）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3"/>
            </w:r>
          </w:p>
        </w:tc>
        <w:tc>
          <w:tcPr>
            <w:tcW w:w="1358" w:type="dxa"/>
            <w:gridSpan w:val="2"/>
            <w:vAlign w:val="center"/>
          </w:tcPr>
          <w:p w14:paraId="4F39860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9" w:type="dxa"/>
            <w:gridSpan w:val="4"/>
            <w:vAlign w:val="center"/>
          </w:tcPr>
          <w:p w14:paraId="44EF6D9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62" w:type="dxa"/>
            <w:vAlign w:val="center"/>
          </w:tcPr>
          <w:p w14:paraId="11CB8B4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374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6E2DB4B2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土地利用情况</w:t>
            </w:r>
          </w:p>
          <w:p w14:paraId="23AFF81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（截至2025年12月31日）</w:t>
            </w:r>
          </w:p>
        </w:tc>
        <w:tc>
          <w:tcPr>
            <w:tcW w:w="2114" w:type="dxa"/>
            <w:gridSpan w:val="5"/>
            <w:vAlign w:val="center"/>
          </w:tcPr>
          <w:p w14:paraId="146B9F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实际管理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面积</w:t>
            </w:r>
          </w:p>
          <w:p w14:paraId="4E1BE53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0" w:type="dxa"/>
            <w:gridSpan w:val="2"/>
            <w:vAlign w:val="center"/>
          </w:tcPr>
          <w:p w14:paraId="472335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5CA7681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开发面积</w:t>
            </w:r>
          </w:p>
          <w:p w14:paraId="2C11360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9" w:type="dxa"/>
            <w:gridSpan w:val="3"/>
            <w:vAlign w:val="center"/>
          </w:tcPr>
          <w:p w14:paraId="17FB1F9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84A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25DD621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567FFDF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工业用地综合容积率</w:t>
            </w:r>
            <w:r>
              <w:rPr>
                <w:rStyle w:val="16"/>
                <w:rFonts w:hint="default" w:ascii="Times New Roman" w:hAnsi="Times New Roman" w:eastAsia="仿宋_GB2312"/>
                <w:b/>
                <w:sz w:val="24"/>
                <w:szCs w:val="24"/>
              </w:rPr>
              <w:footnoteReference w:id="4"/>
            </w:r>
          </w:p>
        </w:tc>
        <w:tc>
          <w:tcPr>
            <w:tcW w:w="3679" w:type="dxa"/>
            <w:gridSpan w:val="7"/>
            <w:vAlign w:val="center"/>
          </w:tcPr>
          <w:p w14:paraId="408996E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205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30DD3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企业培育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情况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footnoteReference w:id="5"/>
            </w:r>
          </w:p>
          <w:p w14:paraId="5287E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截至2025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12月31日、2025年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2114" w:type="dxa"/>
            <w:gridSpan w:val="5"/>
            <w:vAlign w:val="center"/>
          </w:tcPr>
          <w:p w14:paraId="5BD49B96">
            <w:pPr>
              <w:numPr>
                <w:ilvl w:val="0"/>
                <w:numId w:val="0"/>
              </w:numPr>
              <w:jc w:val="center"/>
              <w:outlineLvl w:val="0"/>
              <w:rPr>
                <w:rFonts w:hint="eastAsia"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全部企业数量</w:t>
            </w:r>
          </w:p>
          <w:p w14:paraId="3B49F24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6B10941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3" w:type="dxa"/>
            <w:gridSpan w:val="5"/>
            <w:vAlign w:val="center"/>
          </w:tcPr>
          <w:p w14:paraId="0B5B271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2025年新注册且有实际经营活动的企业数量（个）</w:t>
            </w:r>
          </w:p>
        </w:tc>
        <w:tc>
          <w:tcPr>
            <w:tcW w:w="1516" w:type="dxa"/>
            <w:gridSpan w:val="2"/>
            <w:vAlign w:val="center"/>
          </w:tcPr>
          <w:p w14:paraId="12D1D0A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A66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66FB8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26DD5700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上市企业数量</w:t>
            </w:r>
          </w:p>
          <w:p w14:paraId="20878DB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（个）</w:t>
            </w:r>
          </w:p>
        </w:tc>
        <w:tc>
          <w:tcPr>
            <w:tcW w:w="1510" w:type="dxa"/>
            <w:gridSpan w:val="2"/>
            <w:vAlign w:val="center"/>
          </w:tcPr>
          <w:p w14:paraId="2E43313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7726016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独角兽</w:t>
            </w:r>
          </w:p>
          <w:p w14:paraId="7EF16D9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17E42B3B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739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731B3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01615F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国家高新技术企业数量（个）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020654B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B4645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国家级制造业单项冠军企业数量（个）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3177577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C1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3801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72A29E6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国家级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专精特新“小巨人”企业数量（个）</w:t>
            </w:r>
          </w:p>
        </w:tc>
        <w:tc>
          <w:tcPr>
            <w:tcW w:w="1510" w:type="dxa"/>
            <w:gridSpan w:val="2"/>
            <w:vAlign w:val="center"/>
          </w:tcPr>
          <w:p w14:paraId="6C6C69B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F1E9BF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省级专精特新企业数量（个）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4CD375D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FEA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58" w:type="dxa"/>
            <w:vMerge w:val="continue"/>
            <w:vAlign w:val="center"/>
          </w:tcPr>
          <w:p w14:paraId="74C63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7"/>
            <w:vAlign w:val="center"/>
          </w:tcPr>
          <w:p w14:paraId="3F8FF2A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企业利润率（%）</w:t>
            </w:r>
            <w:r>
              <w:rPr>
                <w:rStyle w:val="16"/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footnoteReference w:id="6"/>
            </w:r>
          </w:p>
        </w:tc>
        <w:tc>
          <w:tcPr>
            <w:tcW w:w="3679" w:type="dxa"/>
            <w:gridSpan w:val="7"/>
            <w:vAlign w:val="center"/>
          </w:tcPr>
          <w:p w14:paraId="2761D5A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9D0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758" w:type="dxa"/>
            <w:vMerge w:val="continue"/>
            <w:vAlign w:val="center"/>
          </w:tcPr>
          <w:p w14:paraId="3167E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0FDAF6">
            <w:pPr>
              <w:widowControl/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大中小企业融通发展情况</w:t>
            </w:r>
          </w:p>
        </w:tc>
        <w:tc>
          <w:tcPr>
            <w:tcW w:w="5189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FA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对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工业园区在搭建对接平台、完善工作机制、组织对接活动、推动供需匹配、营造融通环境等方面的举措成效，以及对龙头企业带动中小企业做优产业链细分领域、打通供应链环节、对接科技创新与产品采购需求等方面的做法成效进行说明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6424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1758" w:type="dxa"/>
            <w:vMerge w:val="continue"/>
            <w:vAlign w:val="center"/>
          </w:tcPr>
          <w:p w14:paraId="2890D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4" w:type="dxa"/>
            <w:gridSpan w:val="5"/>
            <w:vAlign w:val="center"/>
          </w:tcPr>
          <w:p w14:paraId="03B5B0A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专业化服务情况</w:t>
            </w:r>
          </w:p>
        </w:tc>
        <w:tc>
          <w:tcPr>
            <w:tcW w:w="5189" w:type="dxa"/>
            <w:gridSpan w:val="9"/>
            <w:vAlign w:val="center"/>
          </w:tcPr>
          <w:p w14:paraId="46CF2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对工业园区通过自身建设和市场化运作，为企业提供综合政务服务及各类专业服务的情况进行说明，重点包括：</w:t>
            </w:r>
          </w:p>
          <w:p w14:paraId="5FB31B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1.推进“一窗办理”“一网通办”、建立重点企业和项目“一对一”服务、用好中小企业服务“一张网”等情况；</w:t>
            </w:r>
          </w:p>
          <w:p w14:paraId="22AE5A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2.科技咨询、知识产权、法律咨询、创业孵化等专业机构建设情况；</w:t>
            </w:r>
          </w:p>
          <w:p w14:paraId="31F7E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3.投贷联动、知识产权质押融资、创新积分贷、知识产权保险、绿色金融、供应链金融等金融服务及金融产品创新应用情况。</w:t>
            </w:r>
          </w:p>
        </w:tc>
      </w:tr>
    </w:tbl>
    <w:p w14:paraId="320A8397">
      <w:pPr>
        <w:pStyle w:val="3"/>
        <w:spacing w:line="240" w:lineRule="auto"/>
        <w:ind w:left="0" w:leftChars="0" w:firstLine="0" w:firstLineChars="0"/>
        <w:rPr>
          <w:rFonts w:hint="default"/>
          <w:sz w:val="10"/>
          <w:szCs w:val="10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6B89">
    <w:pPr>
      <w:pStyle w:val="9"/>
      <w:wordWrap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60F1F">
                          <w:pPr>
                            <w:pStyle w:val="9"/>
                            <w:wordWrap/>
                            <w:jc w:val="center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97611009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960F1F">
                    <w:pPr>
                      <w:pStyle w:val="9"/>
                      <w:wordWrap/>
                      <w:jc w:val="center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97611009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C94B">
    <w:pPr>
      <w:pStyle w:val="9"/>
      <w:ind w:firstLine="280" w:firstLineChars="100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E93BB">
                          <w:pPr>
                            <w:pStyle w:val="9"/>
                            <w:ind w:firstLine="280" w:firstLineChars="100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71060727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E93BB">
                    <w:pPr>
                      <w:pStyle w:val="9"/>
                      <w:ind w:firstLine="280" w:firstLineChars="100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71060727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 w14:paraId="78AFA64A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  <w:lang w:val="en-US" w:eastAsia="zh-CN"/>
        </w:rPr>
        <w:t>规范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工业园区全称</w:t>
      </w:r>
    </w:p>
  </w:footnote>
  <w:footnote w:id="1">
    <w:p w14:paraId="693ACCE7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根据工业园区产业发展实际情况，</w:t>
      </w:r>
      <w:r>
        <w:rPr>
          <w:rFonts w:hint="eastAsia" w:ascii="Times New Roman" w:hAnsi="Times New Roman" w:cs="Times New Roman"/>
          <w:lang w:val="en-US" w:eastAsia="zh-CN"/>
        </w:rPr>
        <w:t>填写</w:t>
      </w:r>
      <w:r>
        <w:rPr>
          <w:rFonts w:hint="default" w:ascii="Times New Roman" w:hAnsi="Times New Roman" w:cs="Times New Roman"/>
          <w:lang w:val="en-US" w:eastAsia="zh-CN"/>
        </w:rPr>
        <w:t>1-3个主导产业</w:t>
      </w:r>
      <w:r>
        <w:rPr>
          <w:rFonts w:hint="eastAsia" w:ascii="Times New Roman" w:hAnsi="Times New Roman" w:cs="Times New Roman"/>
          <w:lang w:val="en-US" w:eastAsia="zh-CN"/>
        </w:rPr>
        <w:t>，原则上主导产业属于制造业和相关生产性服务业</w:t>
      </w:r>
    </w:p>
  </w:footnote>
  <w:footnote w:id="2">
    <w:p w14:paraId="06087A0D">
      <w:pPr>
        <w:pStyle w:val="11"/>
        <w:snapToGrid w:val="0"/>
        <w:rPr>
          <w:rFonts w:hint="default" w:ascii="Times New Roman" w:hAnsi="Times New Roman" w:cs="Times New Roma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园区全口径增加值占所在城市地区生产总值比重（%）=园区全口径增加值/所在城市（或区）的GDP×100%</w:t>
      </w:r>
    </w:p>
  </w:footnote>
  <w:footnote w:id="3">
    <w:p w14:paraId="4188726B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亩均税收（万元/亩‌）</w:t>
      </w:r>
      <w:r>
        <w:rPr>
          <w:rFonts w:hint="default" w:ascii="Times New Roman" w:hAnsi="Times New Roman" w:cs="Times New Roman"/>
          <w:lang w:val="en-US" w:eastAsia="zh-CN"/>
        </w:rPr>
        <w:t>=企业实缴税金/实际</w:t>
      </w:r>
      <w:r>
        <w:rPr>
          <w:rFonts w:hint="eastAsia" w:ascii="Times New Roman" w:hAnsi="Times New Roman" w:cs="Times New Roman"/>
          <w:lang w:val="en-US" w:eastAsia="zh-CN"/>
        </w:rPr>
        <w:t>开发</w:t>
      </w:r>
      <w:r>
        <w:rPr>
          <w:rFonts w:hint="default" w:ascii="Times New Roman" w:hAnsi="Times New Roman" w:cs="Times New Roman"/>
          <w:lang w:val="en-US" w:eastAsia="zh-CN"/>
        </w:rPr>
        <w:t>面积</w:t>
      </w:r>
    </w:p>
  </w:footnote>
  <w:footnote w:id="4">
    <w:p w14:paraId="56006ECB">
      <w:pPr>
        <w:pStyle w:val="11"/>
        <w:spacing w:beforeLines="0" w:afterLines="0"/>
        <w:rPr>
          <w:rFonts w:hint="default" w:ascii="Times New Roman" w:hAnsi="Times New Roman" w:cs="Times New Roman"/>
          <w:sz w:val="18"/>
          <w:szCs w:val="22"/>
        </w:rPr>
      </w:pPr>
      <w:r>
        <w:rPr>
          <w:rStyle w:val="16"/>
          <w:rFonts w:hint="default" w:ascii="Times New Roman" w:hAnsi="Times New Roman" w:cs="Times New Roman"/>
          <w:sz w:val="18"/>
          <w:szCs w:val="22"/>
        </w:rPr>
        <w:footnoteRef/>
      </w:r>
      <w:r>
        <w:rPr>
          <w:rFonts w:hint="default" w:ascii="Times New Roman" w:hAnsi="Times New Roman" w:cs="Times New Roman"/>
          <w:sz w:val="18"/>
          <w:szCs w:val="22"/>
        </w:rPr>
        <w:t xml:space="preserve"> 工业用地综合容积率（单位：无）=工矿仓储用地上的总建筑面积/工矿仓储用地面积</w:t>
      </w:r>
    </w:p>
  </w:footnote>
  <w:footnote w:id="5">
    <w:p w14:paraId="4D812D24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除“全部企业数量”外，其余各类企业需分别</w:t>
      </w:r>
      <w:r>
        <w:rPr>
          <w:rFonts w:hint="default" w:ascii="Times New Roman" w:hAnsi="Times New Roman" w:cs="Times New Roman"/>
          <w:lang w:val="en-US" w:eastAsia="zh-CN"/>
        </w:rPr>
        <w:t>提供企业清单</w:t>
      </w:r>
      <w:r>
        <w:rPr>
          <w:rFonts w:hint="eastAsia" w:ascii="Times New Roman" w:hAnsi="Times New Roman" w:cs="Times New Roman"/>
          <w:lang w:val="en-US" w:eastAsia="zh-CN"/>
        </w:rPr>
        <w:t>进行佐证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清单</w:t>
      </w:r>
      <w:r>
        <w:rPr>
          <w:rFonts w:hint="default" w:ascii="Times New Roman" w:hAnsi="Times New Roman" w:cs="Times New Roman"/>
          <w:lang w:val="en-US" w:eastAsia="zh-CN"/>
        </w:rPr>
        <w:t>至少包括</w:t>
      </w:r>
      <w:r>
        <w:rPr>
          <w:rFonts w:hint="eastAsia" w:ascii="Times New Roman" w:hAnsi="Times New Roman" w:cs="Times New Roman"/>
          <w:lang w:val="en-US" w:eastAsia="zh-CN"/>
        </w:rPr>
        <w:t>优质企业类别、</w:t>
      </w:r>
      <w:r>
        <w:rPr>
          <w:rFonts w:hint="default" w:ascii="Times New Roman" w:hAnsi="Times New Roman" w:cs="Times New Roman"/>
          <w:lang w:val="en-US" w:eastAsia="zh-CN"/>
        </w:rPr>
        <w:t>企业名称、行业分类等信息</w:t>
      </w:r>
    </w:p>
  </w:footnote>
  <w:footnote w:id="6">
    <w:p w14:paraId="2AAC2C1A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企业利润率（%）=企业净利润/企业营业收入×100%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4AAA"/>
    <w:multiLevelType w:val="multilevel"/>
    <w:tmpl w:val="C8C84AAA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2CEC31E3"/>
    <w:multiLevelType w:val="singleLevel"/>
    <w:tmpl w:val="2CEC31E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5B72EC"/>
    <w:multiLevelType w:val="multilevel"/>
    <w:tmpl w:val="585B72EC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zZGUzMDZmZTdhY2Y0NzdkNWZlNWFlZmZhNzBiYWMifQ=="/>
  </w:docVars>
  <w:rsids>
    <w:rsidRoot w:val="00172A27"/>
    <w:rsid w:val="000072DA"/>
    <w:rsid w:val="000474AF"/>
    <w:rsid w:val="00063C66"/>
    <w:rsid w:val="00083ECB"/>
    <w:rsid w:val="000B7D79"/>
    <w:rsid w:val="000C3653"/>
    <w:rsid w:val="000E0079"/>
    <w:rsid w:val="000F4EE8"/>
    <w:rsid w:val="000F5C02"/>
    <w:rsid w:val="001C23D5"/>
    <w:rsid w:val="001E3190"/>
    <w:rsid w:val="001F7B1A"/>
    <w:rsid w:val="00210DCA"/>
    <w:rsid w:val="002468BA"/>
    <w:rsid w:val="00353ACB"/>
    <w:rsid w:val="003B3F4C"/>
    <w:rsid w:val="00413F7F"/>
    <w:rsid w:val="004876E8"/>
    <w:rsid w:val="00532BA4"/>
    <w:rsid w:val="00552B86"/>
    <w:rsid w:val="00572674"/>
    <w:rsid w:val="00624661"/>
    <w:rsid w:val="006256EE"/>
    <w:rsid w:val="006F3703"/>
    <w:rsid w:val="00723C28"/>
    <w:rsid w:val="009055D4"/>
    <w:rsid w:val="00B048B5"/>
    <w:rsid w:val="00B9537F"/>
    <w:rsid w:val="00C7088D"/>
    <w:rsid w:val="00C771F1"/>
    <w:rsid w:val="00CC1ACE"/>
    <w:rsid w:val="00CD0489"/>
    <w:rsid w:val="00D25B0C"/>
    <w:rsid w:val="00D66B69"/>
    <w:rsid w:val="00D976B0"/>
    <w:rsid w:val="00DE5381"/>
    <w:rsid w:val="00E9167D"/>
    <w:rsid w:val="00EF58BE"/>
    <w:rsid w:val="00F128FA"/>
    <w:rsid w:val="00F50CE9"/>
    <w:rsid w:val="02451DD7"/>
    <w:rsid w:val="028D5673"/>
    <w:rsid w:val="029D1E10"/>
    <w:rsid w:val="033B1DC5"/>
    <w:rsid w:val="035E55C5"/>
    <w:rsid w:val="0368682A"/>
    <w:rsid w:val="036A7762"/>
    <w:rsid w:val="03764359"/>
    <w:rsid w:val="039A35BA"/>
    <w:rsid w:val="03D66BA6"/>
    <w:rsid w:val="03FE4FA5"/>
    <w:rsid w:val="05452235"/>
    <w:rsid w:val="05E25CD6"/>
    <w:rsid w:val="05F35C4C"/>
    <w:rsid w:val="069347FD"/>
    <w:rsid w:val="06A44D39"/>
    <w:rsid w:val="06B34F7C"/>
    <w:rsid w:val="071F7BF9"/>
    <w:rsid w:val="07506C6F"/>
    <w:rsid w:val="077741FC"/>
    <w:rsid w:val="078D3A1F"/>
    <w:rsid w:val="07970C26"/>
    <w:rsid w:val="08247105"/>
    <w:rsid w:val="08A961EF"/>
    <w:rsid w:val="08CA2BC1"/>
    <w:rsid w:val="08D4742C"/>
    <w:rsid w:val="0A03446D"/>
    <w:rsid w:val="0A5151D8"/>
    <w:rsid w:val="0A530F50"/>
    <w:rsid w:val="0ACC0D02"/>
    <w:rsid w:val="0AEE2CDA"/>
    <w:rsid w:val="0B17243A"/>
    <w:rsid w:val="0B270AEA"/>
    <w:rsid w:val="0B45498C"/>
    <w:rsid w:val="0B675442"/>
    <w:rsid w:val="0C317884"/>
    <w:rsid w:val="0C371B1F"/>
    <w:rsid w:val="0C5D1E9D"/>
    <w:rsid w:val="0CD439D9"/>
    <w:rsid w:val="0D015841"/>
    <w:rsid w:val="0D5079C9"/>
    <w:rsid w:val="0D6B4803"/>
    <w:rsid w:val="0E8E2509"/>
    <w:rsid w:val="0ECF2B6F"/>
    <w:rsid w:val="0ED14B39"/>
    <w:rsid w:val="0EE50809"/>
    <w:rsid w:val="0EF425D6"/>
    <w:rsid w:val="0F2904D1"/>
    <w:rsid w:val="0F53297C"/>
    <w:rsid w:val="0FAC4C5F"/>
    <w:rsid w:val="0FB929DB"/>
    <w:rsid w:val="0FCB3F13"/>
    <w:rsid w:val="10416439"/>
    <w:rsid w:val="105E064F"/>
    <w:rsid w:val="10605C06"/>
    <w:rsid w:val="11C12C43"/>
    <w:rsid w:val="11E06E41"/>
    <w:rsid w:val="12045226"/>
    <w:rsid w:val="122A4C8C"/>
    <w:rsid w:val="12690492"/>
    <w:rsid w:val="12E34E3B"/>
    <w:rsid w:val="13185BDD"/>
    <w:rsid w:val="13622FA0"/>
    <w:rsid w:val="13736679"/>
    <w:rsid w:val="138D2509"/>
    <w:rsid w:val="13916645"/>
    <w:rsid w:val="13BA5B9C"/>
    <w:rsid w:val="13C46A1B"/>
    <w:rsid w:val="13FF5CA5"/>
    <w:rsid w:val="141A16EB"/>
    <w:rsid w:val="142E6D47"/>
    <w:rsid w:val="146C3C63"/>
    <w:rsid w:val="149215A2"/>
    <w:rsid w:val="14A423A8"/>
    <w:rsid w:val="14B12F00"/>
    <w:rsid w:val="14C8078D"/>
    <w:rsid w:val="14E07884"/>
    <w:rsid w:val="14FE5F5C"/>
    <w:rsid w:val="15086A60"/>
    <w:rsid w:val="1534372C"/>
    <w:rsid w:val="15477903"/>
    <w:rsid w:val="154C6CC8"/>
    <w:rsid w:val="1582093B"/>
    <w:rsid w:val="15B23D16"/>
    <w:rsid w:val="15F22E52"/>
    <w:rsid w:val="161638E0"/>
    <w:rsid w:val="162B4B2F"/>
    <w:rsid w:val="16585B40"/>
    <w:rsid w:val="16591D98"/>
    <w:rsid w:val="1663076D"/>
    <w:rsid w:val="169E17A5"/>
    <w:rsid w:val="16AA639C"/>
    <w:rsid w:val="17255A22"/>
    <w:rsid w:val="17261D21"/>
    <w:rsid w:val="176C19EB"/>
    <w:rsid w:val="17D17958"/>
    <w:rsid w:val="18192625"/>
    <w:rsid w:val="181D0DEF"/>
    <w:rsid w:val="18616F2E"/>
    <w:rsid w:val="18722EE9"/>
    <w:rsid w:val="189866C8"/>
    <w:rsid w:val="18AD3F21"/>
    <w:rsid w:val="18D21BDA"/>
    <w:rsid w:val="192A54F0"/>
    <w:rsid w:val="198B3B37"/>
    <w:rsid w:val="19B412DF"/>
    <w:rsid w:val="19FB0CBC"/>
    <w:rsid w:val="1A2226ED"/>
    <w:rsid w:val="1A56298B"/>
    <w:rsid w:val="1A9F5AEC"/>
    <w:rsid w:val="1ACE63D1"/>
    <w:rsid w:val="1AD67034"/>
    <w:rsid w:val="1ADC289C"/>
    <w:rsid w:val="1B450BAF"/>
    <w:rsid w:val="1B893D74"/>
    <w:rsid w:val="1B8F494B"/>
    <w:rsid w:val="1B9849E9"/>
    <w:rsid w:val="1BD46DDD"/>
    <w:rsid w:val="1BE85270"/>
    <w:rsid w:val="1C0721E0"/>
    <w:rsid w:val="1CA05FD5"/>
    <w:rsid w:val="1CB6711D"/>
    <w:rsid w:val="1CC01D49"/>
    <w:rsid w:val="1CCD01C5"/>
    <w:rsid w:val="1D467AFD"/>
    <w:rsid w:val="1DA04055"/>
    <w:rsid w:val="1DAF7B90"/>
    <w:rsid w:val="1DD910EB"/>
    <w:rsid w:val="1E8E26E5"/>
    <w:rsid w:val="1EF339B4"/>
    <w:rsid w:val="1F0D396C"/>
    <w:rsid w:val="206047BD"/>
    <w:rsid w:val="209854B7"/>
    <w:rsid w:val="21597B90"/>
    <w:rsid w:val="217F21D3"/>
    <w:rsid w:val="21937A2C"/>
    <w:rsid w:val="24B93C4E"/>
    <w:rsid w:val="24CC1BD3"/>
    <w:rsid w:val="24CC572F"/>
    <w:rsid w:val="250C0222"/>
    <w:rsid w:val="25660ADF"/>
    <w:rsid w:val="25A8619C"/>
    <w:rsid w:val="25BF5294"/>
    <w:rsid w:val="260158AC"/>
    <w:rsid w:val="263E440B"/>
    <w:rsid w:val="26F61189"/>
    <w:rsid w:val="270E2C1A"/>
    <w:rsid w:val="27103E75"/>
    <w:rsid w:val="27747135"/>
    <w:rsid w:val="27895B59"/>
    <w:rsid w:val="28E22ED7"/>
    <w:rsid w:val="28E82D54"/>
    <w:rsid w:val="29662CAF"/>
    <w:rsid w:val="29726801"/>
    <w:rsid w:val="29C41659"/>
    <w:rsid w:val="29EC6874"/>
    <w:rsid w:val="2A0E0598"/>
    <w:rsid w:val="2A4214D1"/>
    <w:rsid w:val="2A467D32"/>
    <w:rsid w:val="2A5A6683"/>
    <w:rsid w:val="2A8D7116"/>
    <w:rsid w:val="2AD76BDC"/>
    <w:rsid w:val="2B0674C1"/>
    <w:rsid w:val="2B45577D"/>
    <w:rsid w:val="2B6F5066"/>
    <w:rsid w:val="2BD72442"/>
    <w:rsid w:val="2BF4347B"/>
    <w:rsid w:val="2C162605"/>
    <w:rsid w:val="2C3116AB"/>
    <w:rsid w:val="2C3D33B6"/>
    <w:rsid w:val="2CAB6572"/>
    <w:rsid w:val="2D4C0930"/>
    <w:rsid w:val="2DC53663"/>
    <w:rsid w:val="2E41718E"/>
    <w:rsid w:val="2ED578D6"/>
    <w:rsid w:val="2F370AD6"/>
    <w:rsid w:val="2F527179"/>
    <w:rsid w:val="2F8F437E"/>
    <w:rsid w:val="30B33C47"/>
    <w:rsid w:val="30B8125D"/>
    <w:rsid w:val="30CB1EFC"/>
    <w:rsid w:val="31533147"/>
    <w:rsid w:val="31DE4CF4"/>
    <w:rsid w:val="321817E2"/>
    <w:rsid w:val="32332EA7"/>
    <w:rsid w:val="3233535A"/>
    <w:rsid w:val="324F065D"/>
    <w:rsid w:val="32D103B5"/>
    <w:rsid w:val="3308275B"/>
    <w:rsid w:val="332D7CE1"/>
    <w:rsid w:val="339D3368"/>
    <w:rsid w:val="33D95773"/>
    <w:rsid w:val="33DE722D"/>
    <w:rsid w:val="33E83C08"/>
    <w:rsid w:val="340E1ED8"/>
    <w:rsid w:val="34574E3B"/>
    <w:rsid w:val="34F177CB"/>
    <w:rsid w:val="352C5D76"/>
    <w:rsid w:val="35415CC5"/>
    <w:rsid w:val="355D23D3"/>
    <w:rsid w:val="356A2E86"/>
    <w:rsid w:val="35784041"/>
    <w:rsid w:val="35D97CAC"/>
    <w:rsid w:val="35DA54E6"/>
    <w:rsid w:val="35E121C6"/>
    <w:rsid w:val="35E55944"/>
    <w:rsid w:val="35EF3BE2"/>
    <w:rsid w:val="36350803"/>
    <w:rsid w:val="3644424E"/>
    <w:rsid w:val="36AC187D"/>
    <w:rsid w:val="36AF032E"/>
    <w:rsid w:val="37B02A8B"/>
    <w:rsid w:val="37DD15AA"/>
    <w:rsid w:val="37DF5C11"/>
    <w:rsid w:val="38601EEB"/>
    <w:rsid w:val="38AC0272"/>
    <w:rsid w:val="38C42E95"/>
    <w:rsid w:val="38DB3D3B"/>
    <w:rsid w:val="392A2F11"/>
    <w:rsid w:val="393F6AAF"/>
    <w:rsid w:val="398C3287"/>
    <w:rsid w:val="39BD11EE"/>
    <w:rsid w:val="39BD1729"/>
    <w:rsid w:val="39D3244C"/>
    <w:rsid w:val="3A3C4CAD"/>
    <w:rsid w:val="3A886145"/>
    <w:rsid w:val="3AF15A98"/>
    <w:rsid w:val="3B8853D7"/>
    <w:rsid w:val="3BD12BCB"/>
    <w:rsid w:val="3BD72EE0"/>
    <w:rsid w:val="3CC1149A"/>
    <w:rsid w:val="3CFC24D2"/>
    <w:rsid w:val="3CFE435F"/>
    <w:rsid w:val="3D0F6A7C"/>
    <w:rsid w:val="3D2C1009"/>
    <w:rsid w:val="3D323F76"/>
    <w:rsid w:val="3D962926"/>
    <w:rsid w:val="3D9C6102"/>
    <w:rsid w:val="3E121E68"/>
    <w:rsid w:val="3E9C21BE"/>
    <w:rsid w:val="3EEA2F2A"/>
    <w:rsid w:val="3EFE4C27"/>
    <w:rsid w:val="3F6A7A39"/>
    <w:rsid w:val="3FF22A5A"/>
    <w:rsid w:val="3FFF330F"/>
    <w:rsid w:val="405A7930"/>
    <w:rsid w:val="40755748"/>
    <w:rsid w:val="40BC6B48"/>
    <w:rsid w:val="40D81174"/>
    <w:rsid w:val="40F10EA7"/>
    <w:rsid w:val="410858E9"/>
    <w:rsid w:val="410A78B3"/>
    <w:rsid w:val="413B5CBF"/>
    <w:rsid w:val="414A3DAF"/>
    <w:rsid w:val="414A4154"/>
    <w:rsid w:val="41A83096"/>
    <w:rsid w:val="41B17D2F"/>
    <w:rsid w:val="42250B0A"/>
    <w:rsid w:val="427A45C5"/>
    <w:rsid w:val="42841C6B"/>
    <w:rsid w:val="42937435"/>
    <w:rsid w:val="42B13111"/>
    <w:rsid w:val="42CD6DEA"/>
    <w:rsid w:val="42F56341"/>
    <w:rsid w:val="431B3FC6"/>
    <w:rsid w:val="432F53AF"/>
    <w:rsid w:val="434A053E"/>
    <w:rsid w:val="434D1CD9"/>
    <w:rsid w:val="43560B8E"/>
    <w:rsid w:val="435968D0"/>
    <w:rsid w:val="438F22F2"/>
    <w:rsid w:val="43C81360"/>
    <w:rsid w:val="43F91594"/>
    <w:rsid w:val="4407632C"/>
    <w:rsid w:val="44184095"/>
    <w:rsid w:val="442E1B0B"/>
    <w:rsid w:val="44427364"/>
    <w:rsid w:val="444403E8"/>
    <w:rsid w:val="44501A81"/>
    <w:rsid w:val="44530BB7"/>
    <w:rsid w:val="44577173"/>
    <w:rsid w:val="452B1BA6"/>
    <w:rsid w:val="45521829"/>
    <w:rsid w:val="4582210E"/>
    <w:rsid w:val="459C0CF6"/>
    <w:rsid w:val="45C01824"/>
    <w:rsid w:val="45D4223E"/>
    <w:rsid w:val="465D2233"/>
    <w:rsid w:val="46E666CD"/>
    <w:rsid w:val="47167F3A"/>
    <w:rsid w:val="471C20EE"/>
    <w:rsid w:val="47BF6E87"/>
    <w:rsid w:val="47F70466"/>
    <w:rsid w:val="48B60321"/>
    <w:rsid w:val="48C8611B"/>
    <w:rsid w:val="48CC7DB3"/>
    <w:rsid w:val="49543DC1"/>
    <w:rsid w:val="4A484FA8"/>
    <w:rsid w:val="4A4E6A63"/>
    <w:rsid w:val="4ABE4879"/>
    <w:rsid w:val="4AD056CA"/>
    <w:rsid w:val="4B50680B"/>
    <w:rsid w:val="4B54689D"/>
    <w:rsid w:val="4BBC17AA"/>
    <w:rsid w:val="4C0373D9"/>
    <w:rsid w:val="4C617C94"/>
    <w:rsid w:val="4C8A3A22"/>
    <w:rsid w:val="4C9C6922"/>
    <w:rsid w:val="4CD738E4"/>
    <w:rsid w:val="4CDF7E46"/>
    <w:rsid w:val="4CF3502D"/>
    <w:rsid w:val="4D2158B2"/>
    <w:rsid w:val="4D265A75"/>
    <w:rsid w:val="4D8677A8"/>
    <w:rsid w:val="4DB017E2"/>
    <w:rsid w:val="4DD81067"/>
    <w:rsid w:val="4EDD03B5"/>
    <w:rsid w:val="4F1F5B32"/>
    <w:rsid w:val="4F3B1580"/>
    <w:rsid w:val="4F655D4C"/>
    <w:rsid w:val="4F9D6522"/>
    <w:rsid w:val="4FBB7FCB"/>
    <w:rsid w:val="502D2C76"/>
    <w:rsid w:val="5043249A"/>
    <w:rsid w:val="51877CFA"/>
    <w:rsid w:val="51981AD3"/>
    <w:rsid w:val="51E049CB"/>
    <w:rsid w:val="527F3714"/>
    <w:rsid w:val="52BC4276"/>
    <w:rsid w:val="52D970E6"/>
    <w:rsid w:val="52F67C97"/>
    <w:rsid w:val="531132E0"/>
    <w:rsid w:val="533D58C6"/>
    <w:rsid w:val="538735E8"/>
    <w:rsid w:val="53986FA1"/>
    <w:rsid w:val="53DB0C3B"/>
    <w:rsid w:val="54CD4A28"/>
    <w:rsid w:val="55A559A5"/>
    <w:rsid w:val="55ED48B9"/>
    <w:rsid w:val="561346BC"/>
    <w:rsid w:val="563C1E65"/>
    <w:rsid w:val="56786C15"/>
    <w:rsid w:val="56B114C9"/>
    <w:rsid w:val="56B91708"/>
    <w:rsid w:val="57064221"/>
    <w:rsid w:val="57112AFA"/>
    <w:rsid w:val="57284198"/>
    <w:rsid w:val="5737087F"/>
    <w:rsid w:val="57BC36B3"/>
    <w:rsid w:val="582C415B"/>
    <w:rsid w:val="594C7B89"/>
    <w:rsid w:val="596516D3"/>
    <w:rsid w:val="59871459"/>
    <w:rsid w:val="59E53E60"/>
    <w:rsid w:val="5A0709DC"/>
    <w:rsid w:val="5A2A389B"/>
    <w:rsid w:val="5A5A5963"/>
    <w:rsid w:val="5A6F33F6"/>
    <w:rsid w:val="5A7616BE"/>
    <w:rsid w:val="5A9431FA"/>
    <w:rsid w:val="5AF64560"/>
    <w:rsid w:val="5AF67710"/>
    <w:rsid w:val="5B266C40"/>
    <w:rsid w:val="5B2F7CDF"/>
    <w:rsid w:val="5B386973"/>
    <w:rsid w:val="5BA069F2"/>
    <w:rsid w:val="5BB26726"/>
    <w:rsid w:val="5BBD4776"/>
    <w:rsid w:val="5BC326E1"/>
    <w:rsid w:val="5C58107B"/>
    <w:rsid w:val="5CA70254"/>
    <w:rsid w:val="5CF60894"/>
    <w:rsid w:val="5D3513BC"/>
    <w:rsid w:val="5D4F2839"/>
    <w:rsid w:val="5DC170F4"/>
    <w:rsid w:val="5E1B6804"/>
    <w:rsid w:val="5EB23DB5"/>
    <w:rsid w:val="5EB6477F"/>
    <w:rsid w:val="5EBF3633"/>
    <w:rsid w:val="5EF021F9"/>
    <w:rsid w:val="5F38628C"/>
    <w:rsid w:val="5F54324F"/>
    <w:rsid w:val="5F702B80"/>
    <w:rsid w:val="5FD44EBD"/>
    <w:rsid w:val="60883EF9"/>
    <w:rsid w:val="61722BDF"/>
    <w:rsid w:val="61E346CD"/>
    <w:rsid w:val="626A7F72"/>
    <w:rsid w:val="62C25F77"/>
    <w:rsid w:val="635A1B7D"/>
    <w:rsid w:val="636C365E"/>
    <w:rsid w:val="63844E4C"/>
    <w:rsid w:val="63D95197"/>
    <w:rsid w:val="640970FF"/>
    <w:rsid w:val="6411622E"/>
    <w:rsid w:val="641B1501"/>
    <w:rsid w:val="643A5739"/>
    <w:rsid w:val="6445282D"/>
    <w:rsid w:val="64A15589"/>
    <w:rsid w:val="64A70DF2"/>
    <w:rsid w:val="64E66F79"/>
    <w:rsid w:val="65A92947"/>
    <w:rsid w:val="65D337E9"/>
    <w:rsid w:val="65F56152"/>
    <w:rsid w:val="66236B9E"/>
    <w:rsid w:val="6646776C"/>
    <w:rsid w:val="66644AC0"/>
    <w:rsid w:val="666A0329"/>
    <w:rsid w:val="667411A7"/>
    <w:rsid w:val="66776DB6"/>
    <w:rsid w:val="6682703B"/>
    <w:rsid w:val="66860EDB"/>
    <w:rsid w:val="670342D9"/>
    <w:rsid w:val="672064FF"/>
    <w:rsid w:val="67955879"/>
    <w:rsid w:val="67D30150"/>
    <w:rsid w:val="67EB4DFC"/>
    <w:rsid w:val="67F85017"/>
    <w:rsid w:val="683A1DD2"/>
    <w:rsid w:val="68442DFB"/>
    <w:rsid w:val="689B59A1"/>
    <w:rsid w:val="68A703D8"/>
    <w:rsid w:val="6994390F"/>
    <w:rsid w:val="6A665789"/>
    <w:rsid w:val="6A8A71EB"/>
    <w:rsid w:val="6B427AC6"/>
    <w:rsid w:val="6B596BBE"/>
    <w:rsid w:val="6B66417A"/>
    <w:rsid w:val="6BC56001"/>
    <w:rsid w:val="6CFA617E"/>
    <w:rsid w:val="6D1D6C3D"/>
    <w:rsid w:val="6D2B6338"/>
    <w:rsid w:val="6D413DAD"/>
    <w:rsid w:val="6D463172"/>
    <w:rsid w:val="6D8D0DA1"/>
    <w:rsid w:val="6D954E97"/>
    <w:rsid w:val="6DDB40D5"/>
    <w:rsid w:val="6DE74208"/>
    <w:rsid w:val="6E615BFD"/>
    <w:rsid w:val="6EBA6D99"/>
    <w:rsid w:val="6F6C3363"/>
    <w:rsid w:val="6F912DCA"/>
    <w:rsid w:val="6FAD572A"/>
    <w:rsid w:val="6FAE364C"/>
    <w:rsid w:val="6FB1521A"/>
    <w:rsid w:val="6FDD5B44"/>
    <w:rsid w:val="7055204A"/>
    <w:rsid w:val="7059601B"/>
    <w:rsid w:val="70840CA5"/>
    <w:rsid w:val="70A66401"/>
    <w:rsid w:val="70B6200E"/>
    <w:rsid w:val="70CB230C"/>
    <w:rsid w:val="70F02CF8"/>
    <w:rsid w:val="71A52B5D"/>
    <w:rsid w:val="71DE606F"/>
    <w:rsid w:val="71E35433"/>
    <w:rsid w:val="71EA7AA8"/>
    <w:rsid w:val="71EB37EB"/>
    <w:rsid w:val="71FE226D"/>
    <w:rsid w:val="72523032"/>
    <w:rsid w:val="72FB055A"/>
    <w:rsid w:val="73634A7D"/>
    <w:rsid w:val="73846F32"/>
    <w:rsid w:val="738F426F"/>
    <w:rsid w:val="73A55AC9"/>
    <w:rsid w:val="73D634A1"/>
    <w:rsid w:val="73F50463"/>
    <w:rsid w:val="742A3477"/>
    <w:rsid w:val="74780A2A"/>
    <w:rsid w:val="749F0F46"/>
    <w:rsid w:val="74F160B9"/>
    <w:rsid w:val="74F3703F"/>
    <w:rsid w:val="75116A6C"/>
    <w:rsid w:val="75265D63"/>
    <w:rsid w:val="75630D65"/>
    <w:rsid w:val="761756AB"/>
    <w:rsid w:val="764E3D8F"/>
    <w:rsid w:val="764E40FB"/>
    <w:rsid w:val="76522B87"/>
    <w:rsid w:val="76805946"/>
    <w:rsid w:val="76C05D43"/>
    <w:rsid w:val="76F92868"/>
    <w:rsid w:val="772A7E69"/>
    <w:rsid w:val="7832511A"/>
    <w:rsid w:val="7869762C"/>
    <w:rsid w:val="78D9133E"/>
    <w:rsid w:val="78DF312B"/>
    <w:rsid w:val="792E3438"/>
    <w:rsid w:val="793C34CF"/>
    <w:rsid w:val="79890BFF"/>
    <w:rsid w:val="7A0F3BAB"/>
    <w:rsid w:val="7AA30E18"/>
    <w:rsid w:val="7AF16A40"/>
    <w:rsid w:val="7B4C1D99"/>
    <w:rsid w:val="7BCA420F"/>
    <w:rsid w:val="7C4B4301"/>
    <w:rsid w:val="7C541407"/>
    <w:rsid w:val="7CE502B1"/>
    <w:rsid w:val="7CEC1640"/>
    <w:rsid w:val="7D450D50"/>
    <w:rsid w:val="7D916095"/>
    <w:rsid w:val="7DB87774"/>
    <w:rsid w:val="7DC54649"/>
    <w:rsid w:val="7E8D0C00"/>
    <w:rsid w:val="7EA448D3"/>
    <w:rsid w:val="7EBD660C"/>
    <w:rsid w:val="7EF27DDB"/>
    <w:rsid w:val="7F127358"/>
    <w:rsid w:val="7F2E0A10"/>
    <w:rsid w:val="7F923841"/>
    <w:rsid w:val="7FA53D28"/>
    <w:rsid w:val="7FB2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18"/>
    <w:autoRedefine/>
    <w:qFormat/>
    <w:uiPriority w:val="9"/>
    <w:pPr>
      <w:keepNext/>
      <w:numPr>
        <w:ilvl w:val="0"/>
        <w:numId w:val="1"/>
      </w:numPr>
      <w:ind w:firstLine="640"/>
      <w:outlineLvl w:val="0"/>
    </w:pPr>
    <w:rPr>
      <w:rFonts w:ascii="Times New Roman" w:hAnsi="Times New Roman" w:eastAsia="黑体"/>
    </w:rPr>
  </w:style>
  <w:style w:type="paragraph" w:styleId="4">
    <w:name w:val="heading 2"/>
    <w:basedOn w:val="2"/>
    <w:next w:val="3"/>
    <w:link w:val="19"/>
    <w:autoRedefine/>
    <w:unhideWhenUsed/>
    <w:qFormat/>
    <w:uiPriority w:val="9"/>
    <w:pPr>
      <w:numPr>
        <w:ilvl w:val="1"/>
      </w:numPr>
      <w:ind w:firstLine="640"/>
      <w:outlineLvl w:val="1"/>
    </w:pPr>
    <w:rPr>
      <w:rFonts w:ascii="Times New Roman" w:hAnsi="Times New Roman" w:eastAsia="楷体_GB2312"/>
    </w:rPr>
  </w:style>
  <w:style w:type="paragraph" w:styleId="5">
    <w:name w:val="heading 3"/>
    <w:basedOn w:val="2"/>
    <w:next w:val="3"/>
    <w:link w:val="20"/>
    <w:autoRedefine/>
    <w:unhideWhenUsed/>
    <w:qFormat/>
    <w:uiPriority w:val="9"/>
    <w:pPr>
      <w:numPr>
        <w:ilvl w:val="2"/>
      </w:numPr>
      <w:ind w:firstLine="640"/>
      <w:outlineLvl w:val="2"/>
    </w:pPr>
    <w:rPr>
      <w:rFonts w:ascii="Times New Roman" w:hAnsi="Times New Roman" w:eastAsia="仿宋_GB2312"/>
    </w:rPr>
  </w:style>
  <w:style w:type="paragraph" w:styleId="6">
    <w:name w:val="heading 4"/>
    <w:basedOn w:val="2"/>
    <w:next w:val="3"/>
    <w:link w:val="21"/>
    <w:autoRedefine/>
    <w:unhideWhenUsed/>
    <w:qFormat/>
    <w:uiPriority w:val="9"/>
    <w:pPr>
      <w:numPr>
        <w:ilvl w:val="3"/>
      </w:numPr>
      <w:ind w:firstLine="640"/>
      <w:outlineLvl w:val="3"/>
    </w:pPr>
    <w:rPr>
      <w:rFonts w:ascii="Times New Roman" w:hAnsi="Times New Roman" w:eastAsia="仿宋_GB2312"/>
    </w:rPr>
  </w:style>
  <w:style w:type="paragraph" w:styleId="7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+西文正文" w:hAnsi="+西文正文" w:eastAsia="+中文正文"/>
      <w:b/>
      <w:sz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link w:val="17"/>
    <w:autoRedefine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0"/>
    </w:rPr>
  </w:style>
  <w:style w:type="paragraph" w:styleId="8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Title"/>
    <w:basedOn w:val="1"/>
    <w:next w:val="3"/>
    <w:link w:val="22"/>
    <w:autoRedefine/>
    <w:qFormat/>
    <w:uiPriority w:val="10"/>
    <w:pPr>
      <w:spacing w:line="560" w:lineRule="exact"/>
      <w:jc w:val="center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17">
    <w:name w:val="正文内容 Char"/>
    <w:basedOn w:val="15"/>
    <w:link w:val="3"/>
    <w:autoRedefine/>
    <w:qFormat/>
    <w:uiPriority w:val="0"/>
    <w:rPr>
      <w:rFonts w:ascii="Times New Roman" w:hAnsi="Times New Roman" w:eastAsia="仿宋_GB2312"/>
      <w:sz w:val="32"/>
      <w:szCs w:val="30"/>
    </w:rPr>
  </w:style>
  <w:style w:type="character" w:customStyle="1" w:styleId="18">
    <w:name w:val="标题 1 Char"/>
    <w:basedOn w:val="15"/>
    <w:link w:val="2"/>
    <w:autoRedefine/>
    <w:qFormat/>
    <w:uiPriority w:val="9"/>
    <w:rPr>
      <w:rFonts w:ascii="Times New Roman" w:hAnsi="Times New Roman" w:eastAsia="黑体"/>
      <w:sz w:val="32"/>
      <w:szCs w:val="30"/>
    </w:rPr>
  </w:style>
  <w:style w:type="character" w:customStyle="1" w:styleId="19">
    <w:name w:val="标题 2 Char"/>
    <w:basedOn w:val="15"/>
    <w:link w:val="4"/>
    <w:autoRedefine/>
    <w:qFormat/>
    <w:uiPriority w:val="9"/>
    <w:rPr>
      <w:rFonts w:ascii="Times New Roman" w:hAnsi="Times New Roman" w:eastAsia="楷体_GB2312"/>
      <w:sz w:val="32"/>
      <w:szCs w:val="30"/>
    </w:rPr>
  </w:style>
  <w:style w:type="character" w:customStyle="1" w:styleId="20">
    <w:name w:val="标题 3 Char"/>
    <w:basedOn w:val="15"/>
    <w:link w:val="5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1">
    <w:name w:val="标题 4 Char"/>
    <w:basedOn w:val="15"/>
    <w:link w:val="6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2">
    <w:name w:val="标题 Char"/>
    <w:basedOn w:val="15"/>
    <w:link w:val="12"/>
    <w:autoRedefine/>
    <w:qFormat/>
    <w:uiPriority w:val="10"/>
    <w:rPr>
      <w:rFonts w:ascii="Times New Roman" w:hAnsi="Times New Roman" w:eastAsia="方正小标宋简体" w:cstheme="majorBidi"/>
      <w:b/>
      <w:bCs/>
      <w:sz w:val="44"/>
      <w:szCs w:val="32"/>
    </w:rPr>
  </w:style>
  <w:style w:type="character" w:customStyle="1" w:styleId="23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9"/>
    <w:autoRedefine/>
    <w:qFormat/>
    <w:uiPriority w:val="99"/>
    <w:rPr>
      <w:sz w:val="18"/>
      <w:szCs w:val="18"/>
    </w:rPr>
  </w:style>
  <w:style w:type="table" w:customStyle="1" w:styleId="25">
    <w:name w:val="正式表格1"/>
    <w:basedOn w:val="13"/>
    <w:autoRedefine/>
    <w:qFormat/>
    <w:uiPriority w:val="99"/>
    <w:pPr>
      <w:spacing w:before="25" w:beforeLines="25" w:after="25" w:afterLines="25"/>
      <w:jc w:val="center"/>
    </w:pPr>
    <w:rPr>
      <w:rFonts w:ascii="Times New Roman" w:hAnsi="Times New Roman" w:eastAsia="楷体_GB2312"/>
      <w:sz w:val="24"/>
    </w:rPr>
    <w:tblPr>
      <w:jc w:val="center"/>
      <w:tblBorders>
        <w:top w:val="single" w:color="auto" w:sz="4" w:space="0"/>
        <w:bottom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eastAsia="楷体_GB2312"/>
        <w:b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正式公文格式（新版）.dotx</Template>
  <Pages>7</Pages>
  <Words>1988</Words>
  <Characters>2055</Characters>
  <Lines>0</Lines>
  <Paragraphs>0</Paragraphs>
  <TotalTime>16</TotalTime>
  <ScaleCrop>false</ScaleCrop>
  <LinksUpToDate>false</LinksUpToDate>
  <CharactersWithSpaces>2114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2024-05-12T10:22:00Z</dcterms:created>
  <dc:creator>mmm</dc:creator>
  <cp:lastModifiedBy>vitamin</cp:lastModifiedBy>
  <cp:lastPrinted>2026-04-01T09:30:00Z</cp:lastPrinted>
  <dcterms:modified xsi:type="dcterms:W3CDTF">2026-05-29T06:16:00Z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D19AC9F5F51F4DC1AD9F63F391486229_11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eyJoZGlkIjoiNGQ5ZjNjNzc1NTFmNjBkM2M3MzdkOTAxZjQ2NGQwNTkiLCJ1c2VySWQiOiIyMDgzNTUwNTMifQ==</vt:lpwstr>
  </property>
</Properties>
</file>