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B31A">
      <w:pPr>
        <w:pStyle w:val="12"/>
        <w:bidi w:val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sz w:val="32"/>
          <w:szCs w:val="32"/>
          <w:lang w:val="en-US" w:eastAsia="zh-CN"/>
        </w:rPr>
        <w:t>4</w:t>
      </w:r>
    </w:p>
    <w:p w14:paraId="4A92C020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21C60EB1">
      <w:pPr>
        <w:pStyle w:val="12"/>
        <w:bidi w:val="0"/>
        <w:rPr>
          <w:rFonts w:hint="default"/>
          <w:lang w:val="en-US" w:eastAsia="zh-CN"/>
        </w:rPr>
      </w:pPr>
    </w:p>
    <w:p w14:paraId="08A52E43">
      <w:pPr>
        <w:pStyle w:val="12"/>
        <w:bidi w:val="0"/>
        <w:spacing w:line="480" w:lineRule="auto"/>
        <w:rPr>
          <w:rFonts w:hint="default"/>
          <w:lang w:val="en-US" w:eastAsia="zh-CN"/>
        </w:rPr>
      </w:pPr>
    </w:p>
    <w:p w14:paraId="4F537E88">
      <w:pPr>
        <w:pStyle w:val="12"/>
        <w:bidi w:val="0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2026年工业园区高质量发展创新实践</w:t>
      </w:r>
    </w:p>
    <w:p w14:paraId="1B00A337">
      <w:pPr>
        <w:pStyle w:val="12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经验总结材料</w:t>
      </w:r>
      <w:bookmarkStart w:id="0" w:name="_GoBack"/>
      <w:bookmarkEnd w:id="0"/>
    </w:p>
    <w:p w14:paraId="6A56C5E5">
      <w:pPr>
        <w:pStyle w:val="12"/>
        <w:bidi w:val="0"/>
        <w:spacing w:line="800" w:lineRule="exact"/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  <w:t>（提升产业科技创新能力类）</w:t>
      </w:r>
    </w:p>
    <w:p w14:paraId="1799B46E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6E89806F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72578E9D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5F5BB89C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305435</wp:posOffset>
                </wp:positionV>
                <wp:extent cx="4415790" cy="2548255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254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63F2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创新实践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 w14:paraId="1852570E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工业园区名称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D279639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（加盖单位公章）            </w:t>
                            </w:r>
                          </w:p>
                          <w:p w14:paraId="2AAE2DC1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45pt;margin-top:24.05pt;height:200.65pt;width:347.7pt;mso-wrap-distance-bottom:0pt;mso-wrap-distance-top:0pt;z-index:251659264;mso-width-relative:page;mso-height-relative:page;" filled="f" stroked="f" coordsize="21600,21600" o:gfxdata="UEsDBAoAAAAAAIdO4kAAAAAAAAAAAAAAAAAEAAAAZHJzL1BLAwQUAAAACACHTuJA2tlTXNcAAAAJ&#10;AQAADwAAAGRycy9kb3ducmV2LnhtbE2PwU7DMBBE70j8g7VI3KidEkoS4vRQxBVEW5C4ufE2iYjX&#10;Uew24e9ZTvQ4O6OZt+V6dr044xg6TxqShQKBVHvbUaNhv3u5y0CEaMia3hNq+MEA6+r6qjSF9RO9&#10;43kbG8ElFAqjoY1xKKQMdYvOhIUfkNg7+tGZyHJspB3NxOWul0ulVtKZjnihNQNuWqy/tyen4eP1&#10;+PWZqrfm2T0Mk5+VJJdLrW9vEvUEIuIc/8Pwh8/oUDHTwZ/IBtFryFXOSQ1ploBg/zFb3YM48CHN&#10;U5BVKS8/qH4BUEsDBBQAAAAIAIdO4kAx/GHkrgEAAE8DAAAOAAAAZHJzL2Uyb0RvYy54bWytU0GO&#10;EzEQvCPxB8t34iSbwDLKZCUULRcESLs8wPF4MpZst+V2MpMPwA84ceHOu/IO2p5sFpbLHrh47O6e&#10;6qpqe3UzOMsOOqIBX/PZZMqZ9goa43c1/3J/++qaM0zSN9KC1zU/auQ365cvVn2o9Bw6sI2OjEA8&#10;Vn2oeZdSqIRA1WkncQJBe0q2EJ1MdIw70UTZE7qzYj6dvhY9xCZEUBqRopsxyc+I8TmA0LZG6Q2o&#10;vdM+jahRW5lIEnYmIF8Xtm2rVfrUtqgTszUnpams1IT227yK9UpWuyhDZ9SZgnwOhSeanDSeml6g&#10;NjJJto/mHyhnVASENk0UODEKKY6Qitn0iTd3nQy6aCGrMVxMx/8Hqz4ePkdmmppfcealo4Gfvn87&#10;/fh1+vmVXWV7+oAVVd0FqkvDOxjo0jzEkYJZ9dBGl7+kh1GezD1ezNVDYoqCi8Vs+eYtpRTl5svF&#10;9Xy5zDji8fcQMb3X4Fje1DzS9Iqp8vAB01j6UJK7ebg11pYJWv9XgDBzRGTuI8e8S8N2OAvaQnMk&#10;PfsQza6jVkVRKSefC6fznciD/PNcQ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tlTXNcA&#10;AAAJAQAADwAAAAAAAAABACAAAAAiAAAAZHJzL2Rvd25yZXYueG1sUEsBAhQAFAAAAAgAh07iQDH8&#10;YeS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D63F2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创新实践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 w14:paraId="1852570E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工业园区名称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D279639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（加盖单位公章）            </w:t>
                      </w:r>
                    </w:p>
                    <w:p w14:paraId="2AAE2DC1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5E350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121E9C9B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46A9C980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填写说明</w:t>
      </w:r>
    </w:p>
    <w:p w14:paraId="2727F8C3">
      <w:pPr>
        <w:widowControl w:val="0"/>
        <w:numPr>
          <w:ilvl w:val="0"/>
          <w:numId w:val="2"/>
        </w:numPr>
        <w:bidi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填写单位在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  <w:t>《创新实践经验总结材料》要求盖章处加盖公章，并加盖骑缝章。</w:t>
      </w:r>
    </w:p>
    <w:p w14:paraId="6476433F">
      <w:pPr>
        <w:widowControl w:val="0"/>
        <w:numPr>
          <w:ilvl w:val="0"/>
          <w:numId w:val="2"/>
        </w:numPr>
        <w:bidi w:val="0"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填写内容应完整准确、重点突出，可公开发布。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“三、工业园区发展情况”应根据指标名称填写对应口径，指标名称明确提到“主导产业”的填写主导产业口径，无特别说明的统一填写全口径。其中，全口径为园区四至范围内所有市场主体的合计数据，主导产业口径为园区内从事主导产业的相关市场主体合计数据，主导产业为“一、基本信息”处填写的1-3个主导产业。</w:t>
      </w:r>
    </w:p>
    <w:p w14:paraId="7207595A">
      <w:pPr>
        <w:keepNext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承诺声明</w:t>
      </w:r>
    </w:p>
    <w:p w14:paraId="52161887">
      <w:pPr>
        <w:pStyle w:val="3"/>
        <w:spacing w:line="360" w:lineRule="auto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  <w:r>
        <w:rPr>
          <w:rFonts w:hint="eastAsia"/>
          <w:lang w:val="en-US" w:eastAsia="zh-CN"/>
        </w:rPr>
        <w:t>本单位自愿参与2026年工业园区高质量发展创新实践活动，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提供的全部资料完整、真实、准确，无弄虚作假行为，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所</w:t>
      </w:r>
      <w:r>
        <w:rPr>
          <w:rFonts w:hint="eastAsia" w:cstheme="minorBidi"/>
          <w:b w:val="0"/>
          <w:bCs w:val="0"/>
          <w:kern w:val="2"/>
          <w:sz w:val="32"/>
          <w:szCs w:val="30"/>
          <w:lang w:val="en-US" w:eastAsia="zh-CN" w:bidi="ar-SA"/>
        </w:rPr>
        <w:t>有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内容确保可公开发布，不包含涉密或不宜公开的信息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。</w:t>
      </w:r>
    </w:p>
    <w:p w14:paraId="3E92F530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5203CE38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60D54D84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7129146F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填写单位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（盖章）：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761AC779">
      <w:pPr>
        <w:pStyle w:val="3"/>
        <w:bidi w:val="0"/>
        <w:jc w:val="right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年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日  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8"/>
        <w:gridCol w:w="707"/>
        <w:gridCol w:w="235"/>
        <w:gridCol w:w="878"/>
        <w:gridCol w:w="276"/>
        <w:gridCol w:w="506"/>
        <w:gridCol w:w="1004"/>
        <w:gridCol w:w="34"/>
        <w:gridCol w:w="1198"/>
        <w:gridCol w:w="599"/>
        <w:gridCol w:w="329"/>
        <w:gridCol w:w="251"/>
        <w:gridCol w:w="1268"/>
      </w:tblGrid>
      <w:tr w14:paraId="454C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1" w:type="dxa"/>
            <w:gridSpan w:val="14"/>
            <w:shd w:val="clear" w:color="auto" w:fill="E7E6E6" w:themeFill="background2"/>
            <w:vAlign w:val="center"/>
          </w:tcPr>
          <w:p w14:paraId="7CDDD84A">
            <w:pPr>
              <w:keepNext w:val="0"/>
              <w:keepLines w:val="0"/>
              <w:pageBreakBefore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一、基本信息</w:t>
            </w:r>
          </w:p>
        </w:tc>
      </w:tr>
      <w:tr w14:paraId="300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00264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园区名称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0"/>
            </w:r>
          </w:p>
        </w:tc>
        <w:tc>
          <w:tcPr>
            <w:tcW w:w="7285" w:type="dxa"/>
            <w:gridSpan w:val="12"/>
            <w:vAlign w:val="center"/>
          </w:tcPr>
          <w:p w14:paraId="74820E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FA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79CAA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  <w:p w14:paraId="07977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及细分领域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1"/>
            </w:r>
          </w:p>
        </w:tc>
        <w:tc>
          <w:tcPr>
            <w:tcW w:w="707" w:type="dxa"/>
            <w:vAlign w:val="center"/>
          </w:tcPr>
          <w:p w14:paraId="36664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95" w:type="dxa"/>
            <w:gridSpan w:val="4"/>
            <w:vAlign w:val="center"/>
          </w:tcPr>
          <w:p w14:paraId="44789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</w:tc>
        <w:tc>
          <w:tcPr>
            <w:tcW w:w="4683" w:type="dxa"/>
            <w:gridSpan w:val="7"/>
            <w:vAlign w:val="center"/>
          </w:tcPr>
          <w:p w14:paraId="6FBE4C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对应细分领域</w:t>
            </w:r>
          </w:p>
        </w:tc>
      </w:tr>
      <w:tr w14:paraId="5DCE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54C3A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4E57E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95" w:type="dxa"/>
            <w:gridSpan w:val="4"/>
            <w:vAlign w:val="center"/>
          </w:tcPr>
          <w:p w14:paraId="280BE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7"/>
            <w:vAlign w:val="center"/>
          </w:tcPr>
          <w:p w14:paraId="58242D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A5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35B0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</w:pPr>
          </w:p>
        </w:tc>
        <w:tc>
          <w:tcPr>
            <w:tcW w:w="707" w:type="dxa"/>
            <w:vAlign w:val="center"/>
          </w:tcPr>
          <w:p w14:paraId="7F098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895" w:type="dxa"/>
            <w:gridSpan w:val="4"/>
            <w:vAlign w:val="center"/>
          </w:tcPr>
          <w:p w14:paraId="31CD0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3" w:type="dxa"/>
            <w:gridSpan w:val="7"/>
            <w:vAlign w:val="center"/>
          </w:tcPr>
          <w:p w14:paraId="6A2A1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64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009C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150FC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95" w:type="dxa"/>
            <w:gridSpan w:val="4"/>
            <w:vAlign w:val="center"/>
          </w:tcPr>
          <w:p w14:paraId="6AFFE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7"/>
            <w:vAlign w:val="center"/>
          </w:tcPr>
          <w:p w14:paraId="7F2A54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3BB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1DB81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所在地区</w:t>
            </w:r>
          </w:p>
        </w:tc>
        <w:tc>
          <w:tcPr>
            <w:tcW w:w="1820" w:type="dxa"/>
            <w:gridSpan w:val="3"/>
            <w:vAlign w:val="center"/>
          </w:tcPr>
          <w:p w14:paraId="3B3F4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所在省市</w:t>
            </w:r>
          </w:p>
        </w:tc>
        <w:tc>
          <w:tcPr>
            <w:tcW w:w="1820" w:type="dxa"/>
            <w:gridSpan w:val="4"/>
            <w:vAlign w:val="center"/>
          </w:tcPr>
          <w:p w14:paraId="2DDA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710AE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所在区县</w:t>
            </w:r>
          </w:p>
        </w:tc>
        <w:tc>
          <w:tcPr>
            <w:tcW w:w="1848" w:type="dxa"/>
            <w:gridSpan w:val="3"/>
            <w:vAlign w:val="center"/>
          </w:tcPr>
          <w:p w14:paraId="0F421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3E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35D37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</w:p>
        </w:tc>
        <w:tc>
          <w:tcPr>
            <w:tcW w:w="1820" w:type="dxa"/>
            <w:gridSpan w:val="3"/>
            <w:vAlign w:val="center"/>
          </w:tcPr>
          <w:p w14:paraId="34EC3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465" w:type="dxa"/>
            <w:gridSpan w:val="9"/>
            <w:vAlign w:val="center"/>
          </w:tcPr>
          <w:p w14:paraId="54C6E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F1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26D3E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16ED6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  <w:p w14:paraId="52ED6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（单选）</w:t>
            </w:r>
          </w:p>
        </w:tc>
        <w:tc>
          <w:tcPr>
            <w:tcW w:w="5465" w:type="dxa"/>
            <w:gridSpan w:val="9"/>
            <w:vAlign w:val="center"/>
          </w:tcPr>
          <w:p w14:paraId="5C782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政府/事业单位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央国企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</w:t>
            </w:r>
          </w:p>
        </w:tc>
      </w:tr>
      <w:tr w14:paraId="0CF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5F07D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负责人信息</w:t>
            </w:r>
          </w:p>
        </w:tc>
        <w:tc>
          <w:tcPr>
            <w:tcW w:w="1820" w:type="dxa"/>
            <w:gridSpan w:val="3"/>
            <w:vAlign w:val="center"/>
          </w:tcPr>
          <w:p w14:paraId="496F4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32B9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069AE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部门及职务</w:t>
            </w:r>
          </w:p>
        </w:tc>
        <w:tc>
          <w:tcPr>
            <w:tcW w:w="1848" w:type="dxa"/>
            <w:gridSpan w:val="3"/>
            <w:vAlign w:val="center"/>
          </w:tcPr>
          <w:p w14:paraId="69D68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61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61180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0D4AE3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4850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D268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848" w:type="dxa"/>
            <w:gridSpan w:val="3"/>
            <w:vAlign w:val="center"/>
          </w:tcPr>
          <w:p w14:paraId="27ED5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CE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6ABF1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联系人信息</w:t>
            </w:r>
          </w:p>
        </w:tc>
        <w:tc>
          <w:tcPr>
            <w:tcW w:w="1820" w:type="dxa"/>
            <w:gridSpan w:val="3"/>
            <w:vAlign w:val="center"/>
          </w:tcPr>
          <w:p w14:paraId="3915E5A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1BFEA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3A4746A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部门及职务</w:t>
            </w:r>
          </w:p>
        </w:tc>
        <w:tc>
          <w:tcPr>
            <w:tcW w:w="1848" w:type="dxa"/>
            <w:gridSpan w:val="3"/>
            <w:vAlign w:val="center"/>
          </w:tcPr>
          <w:p w14:paraId="5FA0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5B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40894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64956E9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2B497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4A01D48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848" w:type="dxa"/>
            <w:gridSpan w:val="3"/>
            <w:vAlign w:val="center"/>
          </w:tcPr>
          <w:p w14:paraId="5C360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11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1776" w:type="dxa"/>
            <w:gridSpan w:val="2"/>
            <w:vAlign w:val="center"/>
          </w:tcPr>
          <w:p w14:paraId="515F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园区简介</w:t>
            </w:r>
          </w:p>
        </w:tc>
        <w:tc>
          <w:tcPr>
            <w:tcW w:w="7285" w:type="dxa"/>
            <w:gridSpan w:val="12"/>
            <w:vAlign w:val="center"/>
          </w:tcPr>
          <w:p w14:paraId="48678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园区创建历程、发展思路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近几年发展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成效及获得的荣誉称号等基本情况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进行介绍，原则上不超过300字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58E4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4"/>
            <w:shd w:val="clear" w:color="auto" w:fill="E7E6E6" w:themeFill="background2"/>
            <w:vAlign w:val="center"/>
          </w:tcPr>
          <w:p w14:paraId="694C824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二、提升产业科技创新能力类创新实践概述</w:t>
            </w:r>
          </w:p>
        </w:tc>
      </w:tr>
      <w:tr w14:paraId="490F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77B81D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创新实践聚焦主导产业</w:t>
            </w:r>
          </w:p>
        </w:tc>
        <w:tc>
          <w:tcPr>
            <w:tcW w:w="6343" w:type="dxa"/>
            <w:gridSpan w:val="10"/>
            <w:vAlign w:val="center"/>
          </w:tcPr>
          <w:p w14:paraId="1AE949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仅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选择1个主导产业填写。</w:t>
            </w:r>
          </w:p>
        </w:tc>
      </w:tr>
      <w:tr w14:paraId="4D6F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23554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创新实践名称</w:t>
            </w:r>
          </w:p>
        </w:tc>
        <w:tc>
          <w:tcPr>
            <w:tcW w:w="6343" w:type="dxa"/>
            <w:gridSpan w:val="10"/>
            <w:vAlign w:val="center"/>
          </w:tcPr>
          <w:p w14:paraId="13F6E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突出所选择的主导产业、创新实践方向和特色亮点，示例：《从大科学装置到新质生产力，零磁医疗全链转化的创新实践》。</w:t>
            </w:r>
          </w:p>
        </w:tc>
      </w:tr>
      <w:tr w14:paraId="6DAD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4"/>
            <w:vAlign w:val="center"/>
          </w:tcPr>
          <w:p w14:paraId="7CC79D8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创新实践经验总结报告</w:t>
            </w:r>
          </w:p>
        </w:tc>
      </w:tr>
      <w:tr w14:paraId="091D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1" w:type="dxa"/>
            <w:gridSpan w:val="14"/>
            <w:vAlign w:val="top"/>
          </w:tcPr>
          <w:p w14:paraId="7CFA9B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填写要求：</w:t>
            </w:r>
          </w:p>
          <w:p w14:paraId="48BC2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基本要求：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原则上控制在3000字以内，可另附页；文中涉及的企业名称、技术名称、荣誉称号等专有名词，应使用规范完整的官方全称；可根据内容需要，适当插入图表等辅助材料，增强报告的可读性和说服力。</w:t>
            </w:r>
          </w:p>
          <w:p w14:paraId="2FA6C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聚焦产业：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全篇内容聚焦工业园区其中1个主导产业，论述集中、重点突出。</w:t>
            </w:r>
          </w:p>
          <w:p w14:paraId="3EFFB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方向参考：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提升产业科技创新能力，重点包括加强创新资源建设和共享、强化创新人才引进培育等细分内容。</w:t>
            </w:r>
          </w:p>
          <w:p w14:paraId="35188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内容逻辑：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创新实践内容应生动具体、条理清晰，避免空泛笼统，全文应遵循“问题导向—解决路径—实践成效”的逻辑结构进行阐述，准确描述从发现问题到结合实际科学应对，再到实现优化提升的完整过程。</w:t>
            </w:r>
          </w:p>
          <w:p w14:paraId="23850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报告格式：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全文行间距22磅，无段间距，字体大小使用【小四】号；各级标题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依次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用“一、”“（一）”“1.”“（1）”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标注排序，对应字体依次为黑体、楷体_GB2312、仿宋_GB2312、仿宋_GB2312；正文内容使用仿宋_GB2312。</w:t>
            </w:r>
          </w:p>
          <w:p w14:paraId="69219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2D30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报告框架参考：</w:t>
            </w:r>
          </w:p>
          <w:p w14:paraId="7CE12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【摘要】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概述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全篇创新实践报告的核心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言简意赅、重点突出。</w:t>
            </w:r>
          </w:p>
          <w:p w14:paraId="2AEBB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一、背景介绍</w:t>
            </w:r>
          </w:p>
          <w:p w14:paraId="7CD66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旨在阐明创新实践的提出背景，应客观分析某一主导产业的创新基础和现实需求，具体分析可从以下方面展开：一是介绍主导产业创新发展基础情况，如创新平台建设、创新主体培育、创新协同机制、关键核心技术攻关等；二是剖析主导产业科技创新中存在的主要制约因素或提升空间，如创新要素集聚能力不强、创新平台能级不足、科技成果转化通道不畅、原创性技术成果偏少、产业链与创新链融合不够深入等；三是说明开展创新实践的必要性与紧迫性，为后续提出创新举措奠定基础。</w:t>
            </w:r>
          </w:p>
          <w:p w14:paraId="41BD1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创新举措</w:t>
            </w:r>
          </w:p>
          <w:p w14:paraId="3ECF8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本部分是报告的核心内容，应聚焦主导产业，对应上文提出的发展问题，系统介绍解决问题的具体做法。其中，创新举措应具有较强的创新性、实践性和可推广性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  <w:p w14:paraId="7BF35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实践</w:t>
            </w: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</w:t>
            </w:r>
          </w:p>
          <w:p w14:paraId="1E381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本部分应客观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展现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创新实践取得的实际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，表述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要实事求是、依据充分，优先采用量化数据予以支撑；要对应上文提出的发展问题，突出开展创新实践前后的对比变化，直观体现创新实践的实质效果。</w:t>
            </w:r>
          </w:p>
        </w:tc>
      </w:tr>
      <w:tr w14:paraId="10F65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4"/>
            <w:shd w:val="clear" w:color="auto" w:fill="E7E6E6" w:themeFill="background2"/>
            <w:vAlign w:val="center"/>
          </w:tcPr>
          <w:p w14:paraId="79DF7CD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工业园区发展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情况</w:t>
            </w:r>
          </w:p>
        </w:tc>
      </w:tr>
      <w:tr w14:paraId="541F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589DD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整体规模情况</w:t>
            </w:r>
          </w:p>
        </w:tc>
        <w:tc>
          <w:tcPr>
            <w:tcW w:w="3624" w:type="dxa"/>
            <w:gridSpan w:val="7"/>
            <w:vAlign w:val="center"/>
          </w:tcPr>
          <w:p w14:paraId="53F9C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58D1E8E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  <w:tc>
          <w:tcPr>
            <w:tcW w:w="1179" w:type="dxa"/>
            <w:gridSpan w:val="3"/>
            <w:vAlign w:val="center"/>
          </w:tcPr>
          <w:p w14:paraId="289D100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1268" w:type="dxa"/>
            <w:vAlign w:val="center"/>
          </w:tcPr>
          <w:p w14:paraId="27D13B0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</w:tr>
      <w:tr w14:paraId="5C16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67AD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26478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232" w:type="dxa"/>
            <w:gridSpan w:val="2"/>
            <w:vAlign w:val="center"/>
          </w:tcPr>
          <w:p w14:paraId="79B7F14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1833AF5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vAlign w:val="center"/>
          </w:tcPr>
          <w:p w14:paraId="2ABC9DA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39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09C7B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1CEC35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主导产业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232" w:type="dxa"/>
            <w:gridSpan w:val="2"/>
            <w:vAlign w:val="center"/>
          </w:tcPr>
          <w:p w14:paraId="7D3308C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6A3CAF3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vAlign w:val="center"/>
          </w:tcPr>
          <w:p w14:paraId="56ED31E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F41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CE98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1E44FC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园区全口径增加值占所在城市地区生产总值比重（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32" w:type="dxa"/>
            <w:gridSpan w:val="2"/>
            <w:vAlign w:val="center"/>
          </w:tcPr>
          <w:p w14:paraId="3B6D84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5E074DE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vAlign w:val="center"/>
          </w:tcPr>
          <w:p w14:paraId="30D8C20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C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17B7E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3D4A1EA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利润总额（亿元）</w:t>
            </w:r>
          </w:p>
        </w:tc>
        <w:tc>
          <w:tcPr>
            <w:tcW w:w="1232" w:type="dxa"/>
            <w:gridSpan w:val="2"/>
            <w:vAlign w:val="center"/>
          </w:tcPr>
          <w:p w14:paraId="3E6EB33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045EFD0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vAlign w:val="center"/>
          </w:tcPr>
          <w:p w14:paraId="20DE92F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7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76679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9CAA17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亩均税收（万元/亩‌）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3"/>
            </w:r>
          </w:p>
        </w:tc>
        <w:tc>
          <w:tcPr>
            <w:tcW w:w="1232" w:type="dxa"/>
            <w:gridSpan w:val="2"/>
            <w:vAlign w:val="center"/>
          </w:tcPr>
          <w:p w14:paraId="4F39860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48C0ADA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vAlign w:val="center"/>
          </w:tcPr>
          <w:p w14:paraId="1D8FC83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374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6E2DB4B2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土地利用情况</w:t>
            </w:r>
          </w:p>
          <w:p w14:paraId="23AFF81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（截至2025年12月31日）</w:t>
            </w:r>
          </w:p>
        </w:tc>
        <w:tc>
          <w:tcPr>
            <w:tcW w:w="2114" w:type="dxa"/>
            <w:gridSpan w:val="5"/>
            <w:vAlign w:val="center"/>
          </w:tcPr>
          <w:p w14:paraId="7250E4E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实际管理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面积</w:t>
            </w:r>
          </w:p>
          <w:p w14:paraId="4E1BE53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0" w:type="dxa"/>
            <w:gridSpan w:val="2"/>
            <w:vAlign w:val="center"/>
          </w:tcPr>
          <w:p w14:paraId="472335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88C7D2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开发面积</w:t>
            </w:r>
          </w:p>
          <w:p w14:paraId="2C11360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9" w:type="dxa"/>
            <w:gridSpan w:val="2"/>
            <w:vAlign w:val="center"/>
          </w:tcPr>
          <w:p w14:paraId="17FB1F9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84A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25DD621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567FFDF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工业用地综合容积率</w:t>
            </w:r>
            <w:r>
              <w:rPr>
                <w:rStyle w:val="16"/>
                <w:rFonts w:hint="default" w:ascii="Times New Roman" w:hAnsi="Times New Roman" w:eastAsia="仿宋_GB2312"/>
                <w:b/>
                <w:sz w:val="24"/>
                <w:szCs w:val="24"/>
              </w:rPr>
              <w:footnoteReference w:id="4"/>
            </w:r>
          </w:p>
        </w:tc>
        <w:tc>
          <w:tcPr>
            <w:tcW w:w="3679" w:type="dxa"/>
            <w:gridSpan w:val="6"/>
            <w:vAlign w:val="center"/>
          </w:tcPr>
          <w:p w14:paraId="408996E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205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30DD3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企业培育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情况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footnoteReference w:id="5"/>
            </w:r>
          </w:p>
          <w:p w14:paraId="5287E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截至2025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12月31日、2025年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2114" w:type="dxa"/>
            <w:gridSpan w:val="5"/>
            <w:vAlign w:val="center"/>
          </w:tcPr>
          <w:p w14:paraId="5BD49B96">
            <w:pPr>
              <w:numPr>
                <w:ilvl w:val="0"/>
                <w:numId w:val="0"/>
              </w:numPr>
              <w:jc w:val="center"/>
              <w:outlineLvl w:val="0"/>
              <w:rPr>
                <w:rFonts w:hint="eastAsia"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全部企业数量</w:t>
            </w:r>
          </w:p>
          <w:p w14:paraId="3B49F24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6B10941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0B5B271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2025年新注册且有实际经营活动的企业数量（个）</w:t>
            </w:r>
          </w:p>
        </w:tc>
        <w:tc>
          <w:tcPr>
            <w:tcW w:w="1519" w:type="dxa"/>
            <w:gridSpan w:val="2"/>
            <w:vAlign w:val="center"/>
          </w:tcPr>
          <w:p w14:paraId="12D1D0A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A66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66FB8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26DD5700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上市企业数量</w:t>
            </w:r>
          </w:p>
          <w:p w14:paraId="20878DB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2E43313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7726016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独角兽</w:t>
            </w:r>
          </w:p>
          <w:p w14:paraId="7EF16D9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企业数量（个）</w:t>
            </w:r>
          </w:p>
        </w:tc>
        <w:tc>
          <w:tcPr>
            <w:tcW w:w="1519" w:type="dxa"/>
            <w:gridSpan w:val="2"/>
            <w:vAlign w:val="center"/>
          </w:tcPr>
          <w:p w14:paraId="17E42B3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739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731B3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01615F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国家高新技术企业数量（个）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020654B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B4645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国家级制造业单项冠军企业数量（个）</w:t>
            </w:r>
          </w:p>
        </w:tc>
        <w:tc>
          <w:tcPr>
            <w:tcW w:w="1519" w:type="dxa"/>
            <w:gridSpan w:val="2"/>
            <w:vAlign w:val="center"/>
          </w:tcPr>
          <w:p w14:paraId="3177577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C1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3801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72A29E6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国家级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专精特新“小巨人”企业数量（个）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6C6C69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F1E9B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省级专精特新企业数量（个）</w:t>
            </w:r>
          </w:p>
        </w:tc>
        <w:tc>
          <w:tcPr>
            <w:tcW w:w="1519" w:type="dxa"/>
            <w:gridSpan w:val="2"/>
            <w:vAlign w:val="center"/>
          </w:tcPr>
          <w:p w14:paraId="4CD375D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2BF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758" w:type="dxa"/>
            <w:vMerge w:val="restart"/>
            <w:vAlign w:val="center"/>
          </w:tcPr>
          <w:p w14:paraId="1D98E8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产业科技创新情况</w:t>
            </w:r>
          </w:p>
        </w:tc>
        <w:tc>
          <w:tcPr>
            <w:tcW w:w="2114" w:type="dxa"/>
            <w:gridSpan w:val="5"/>
            <w:vAlign w:val="center"/>
          </w:tcPr>
          <w:p w14:paraId="251CB11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  <w:t>研发经费支出占营业收入比例（%）</w:t>
            </w:r>
            <w:r>
              <w:rPr>
                <w:rStyle w:val="16"/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6"/>
            </w:r>
          </w:p>
        </w:tc>
        <w:tc>
          <w:tcPr>
            <w:tcW w:w="1510" w:type="dxa"/>
            <w:gridSpan w:val="2"/>
            <w:vAlign w:val="center"/>
          </w:tcPr>
          <w:p w14:paraId="5A80391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08DAD60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每万人发明专利授权量（个/万人）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7"/>
            </w:r>
          </w:p>
        </w:tc>
        <w:tc>
          <w:tcPr>
            <w:tcW w:w="1519" w:type="dxa"/>
            <w:gridSpan w:val="2"/>
            <w:vAlign w:val="center"/>
          </w:tcPr>
          <w:p w14:paraId="5474863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B00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8" w:type="dxa"/>
            <w:vMerge w:val="continue"/>
            <w:vAlign w:val="center"/>
          </w:tcPr>
          <w:p w14:paraId="0E6C6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44FBE370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国家级研发机构数（个）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8"/>
            </w:r>
          </w:p>
        </w:tc>
        <w:tc>
          <w:tcPr>
            <w:tcW w:w="1510" w:type="dxa"/>
            <w:gridSpan w:val="2"/>
            <w:vAlign w:val="center"/>
          </w:tcPr>
          <w:p w14:paraId="69E98E3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503B7729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省级研发机构数（个）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9"/>
            </w:r>
          </w:p>
        </w:tc>
        <w:tc>
          <w:tcPr>
            <w:tcW w:w="1519" w:type="dxa"/>
            <w:gridSpan w:val="2"/>
            <w:vAlign w:val="center"/>
          </w:tcPr>
          <w:p w14:paraId="3F53D6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DCE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8" w:type="dxa"/>
            <w:vMerge w:val="continue"/>
            <w:vAlign w:val="center"/>
          </w:tcPr>
          <w:p w14:paraId="3941C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6F8049A0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从业人员中本科及以上学历人员占比（%）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10"/>
            </w:r>
          </w:p>
        </w:tc>
        <w:tc>
          <w:tcPr>
            <w:tcW w:w="1510" w:type="dxa"/>
            <w:gridSpan w:val="2"/>
            <w:vAlign w:val="center"/>
          </w:tcPr>
          <w:p w14:paraId="52269E6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1C9A6E1D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人均技术合同成交额（万元/人）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footnoteReference w:id="11"/>
            </w:r>
          </w:p>
        </w:tc>
        <w:tc>
          <w:tcPr>
            <w:tcW w:w="1519" w:type="dxa"/>
            <w:gridSpan w:val="2"/>
            <w:vAlign w:val="center"/>
          </w:tcPr>
          <w:p w14:paraId="48530AC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E13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8" w:type="dxa"/>
            <w:vMerge w:val="continue"/>
            <w:vAlign w:val="center"/>
          </w:tcPr>
          <w:p w14:paraId="2251E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757C656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产业科技创新合作情况</w:t>
            </w:r>
          </w:p>
        </w:tc>
        <w:tc>
          <w:tcPr>
            <w:tcW w:w="5189" w:type="dxa"/>
            <w:gridSpan w:val="8"/>
            <w:vAlign w:val="center"/>
          </w:tcPr>
          <w:p w14:paraId="2360D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对工业园区建设高水平创新载体及公共服务平台，推动场景培育与开放，支持企业联合高校、科研院所组建创新联合体与新型研发机构，深化与国家级园区创新资源对接合作等情况进行说明。</w:t>
            </w:r>
          </w:p>
        </w:tc>
      </w:tr>
      <w:tr w14:paraId="49C2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758" w:type="dxa"/>
            <w:vMerge w:val="continue"/>
            <w:vAlign w:val="center"/>
          </w:tcPr>
          <w:p w14:paraId="316459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58065C1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人才引育留用及评价机制建立情况</w:t>
            </w:r>
          </w:p>
        </w:tc>
        <w:tc>
          <w:tcPr>
            <w:tcW w:w="5189" w:type="dxa"/>
            <w:gridSpan w:val="8"/>
            <w:vAlign w:val="center"/>
          </w:tcPr>
          <w:p w14:paraId="13421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对工业园区引育留用优质人才，建立健全保障体系和评价机制的情况进行说明。</w:t>
            </w:r>
          </w:p>
        </w:tc>
      </w:tr>
    </w:tbl>
    <w:p w14:paraId="320A8397">
      <w:pPr>
        <w:pStyle w:val="3"/>
        <w:spacing w:line="240" w:lineRule="auto"/>
        <w:ind w:left="0" w:leftChars="0" w:firstLine="0" w:firstLineChars="0"/>
        <w:rPr>
          <w:rFonts w:hint="default"/>
          <w:sz w:val="10"/>
          <w:szCs w:val="10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6B89">
    <w:pPr>
      <w:pStyle w:val="9"/>
      <w:wordWrap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60F1F">
                          <w:pPr>
                            <w:pStyle w:val="9"/>
                            <w:wordWrap/>
                            <w:jc w:val="center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97611009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960F1F">
                    <w:pPr>
                      <w:pStyle w:val="9"/>
                      <w:wordWrap/>
                      <w:jc w:val="center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97611009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C94B">
    <w:pPr>
      <w:pStyle w:val="9"/>
      <w:ind w:firstLine="280" w:firstLineChars="100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E93BB">
                          <w:pPr>
                            <w:pStyle w:val="9"/>
                            <w:ind w:firstLine="280" w:firstLineChars="100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71060727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E93BB">
                    <w:pPr>
                      <w:pStyle w:val="9"/>
                      <w:ind w:firstLine="280" w:firstLineChars="100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71060727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4">
    <w:p>
      <w:r>
        <w:separator/>
      </w:r>
    </w:p>
  </w:footnote>
  <w:footnote w:type="continuationSeparator" w:id="25">
    <w:p>
      <w:r>
        <w:continuationSeparator/>
      </w:r>
    </w:p>
  </w:footnote>
  <w:footnote w:id="0">
    <w:p w14:paraId="78AFA64A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  <w:lang w:val="en-US" w:eastAsia="zh-CN"/>
        </w:rPr>
        <w:t>规范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工业园区全称</w:t>
      </w:r>
    </w:p>
  </w:footnote>
  <w:footnote w:id="1">
    <w:p w14:paraId="693ACCE7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根据工业园区产业发展实际情况，</w:t>
      </w:r>
      <w:r>
        <w:rPr>
          <w:rFonts w:hint="eastAsia" w:ascii="Times New Roman" w:hAnsi="Times New Roman" w:cs="Times New Roman"/>
          <w:lang w:val="en-US" w:eastAsia="zh-CN"/>
        </w:rPr>
        <w:t>填写</w:t>
      </w:r>
      <w:r>
        <w:rPr>
          <w:rFonts w:hint="default" w:ascii="Times New Roman" w:hAnsi="Times New Roman" w:cs="Times New Roman"/>
          <w:lang w:val="en-US" w:eastAsia="zh-CN"/>
        </w:rPr>
        <w:t>1-3个主导产业</w:t>
      </w:r>
      <w:r>
        <w:rPr>
          <w:rFonts w:hint="eastAsia" w:ascii="Times New Roman" w:hAnsi="Times New Roman" w:cs="Times New Roman"/>
          <w:lang w:val="en-US" w:eastAsia="zh-CN"/>
        </w:rPr>
        <w:t>，原则上主导产业属于制造业和相关生产性服务业</w:t>
      </w:r>
    </w:p>
  </w:footnote>
  <w:footnote w:id="2">
    <w:p w14:paraId="06087A0D">
      <w:pPr>
        <w:pStyle w:val="11"/>
        <w:snapToGrid w:val="0"/>
        <w:rPr>
          <w:rFonts w:hint="default" w:ascii="Times New Roman" w:hAnsi="Times New Roman" w:cs="Times New Roma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园区全口径增加值占所在城市地区生产总值比重（%）=园区全口径增加值/所在城市（或区）的GDP×100%</w:t>
      </w:r>
    </w:p>
  </w:footnote>
  <w:footnote w:id="3">
    <w:p w14:paraId="4188726B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亩均税收（万元/亩‌）</w:t>
      </w:r>
      <w:r>
        <w:rPr>
          <w:rFonts w:hint="default" w:ascii="Times New Roman" w:hAnsi="Times New Roman" w:cs="Times New Roman"/>
          <w:lang w:val="en-US" w:eastAsia="zh-CN"/>
        </w:rPr>
        <w:t>=企业实缴税金/实际</w:t>
      </w:r>
      <w:r>
        <w:rPr>
          <w:rFonts w:hint="eastAsia" w:ascii="Times New Roman" w:hAnsi="Times New Roman" w:cs="Times New Roman"/>
          <w:lang w:val="en-US" w:eastAsia="zh-CN"/>
        </w:rPr>
        <w:t>开发</w:t>
      </w:r>
      <w:r>
        <w:rPr>
          <w:rFonts w:hint="default" w:ascii="Times New Roman" w:hAnsi="Times New Roman" w:cs="Times New Roman"/>
          <w:lang w:val="en-US" w:eastAsia="zh-CN"/>
        </w:rPr>
        <w:t>面积</w:t>
      </w:r>
    </w:p>
  </w:footnote>
  <w:footnote w:id="4">
    <w:p w14:paraId="56006ECB">
      <w:pPr>
        <w:pStyle w:val="11"/>
        <w:spacing w:beforeLines="0" w:afterLines="0"/>
        <w:rPr>
          <w:rFonts w:hint="default" w:ascii="Times New Roman" w:hAnsi="Times New Roman" w:cs="Times New Roman"/>
          <w:sz w:val="18"/>
          <w:szCs w:val="22"/>
        </w:rPr>
      </w:pPr>
      <w:r>
        <w:rPr>
          <w:rStyle w:val="16"/>
          <w:rFonts w:hint="default" w:ascii="Times New Roman" w:hAnsi="Times New Roman" w:cs="Times New Roman"/>
          <w:sz w:val="18"/>
          <w:szCs w:val="22"/>
        </w:rPr>
        <w:footnoteRef/>
      </w:r>
      <w:r>
        <w:rPr>
          <w:rFonts w:hint="default" w:ascii="Times New Roman" w:hAnsi="Times New Roman" w:cs="Times New Roman"/>
          <w:sz w:val="18"/>
          <w:szCs w:val="22"/>
        </w:rPr>
        <w:t xml:space="preserve"> 工业用地综合容积率（单位：无）=工矿仓储用地上的总建筑面积/工矿仓储用地面积</w:t>
      </w:r>
    </w:p>
  </w:footnote>
  <w:footnote w:id="5">
    <w:p w14:paraId="4D812D24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除“全部企业数量”外，其余各类企业需分别提供企业清单进行佐证，清单至少包括</w:t>
      </w:r>
      <w:r>
        <w:rPr>
          <w:rFonts w:hint="eastAsia" w:ascii="Times New Roman" w:hAnsi="Times New Roman" w:cs="Times New Roman"/>
          <w:lang w:val="en-US" w:eastAsia="zh-CN"/>
        </w:rPr>
        <w:t>优质企业类别、</w:t>
      </w:r>
      <w:r>
        <w:rPr>
          <w:rFonts w:hint="default" w:ascii="Times New Roman" w:hAnsi="Times New Roman" w:cs="Times New Roman"/>
          <w:lang w:val="en-US" w:eastAsia="zh-CN"/>
        </w:rPr>
        <w:t>企业名称、行业分类等信息</w:t>
      </w:r>
    </w:p>
  </w:footnote>
  <w:footnote w:id="6">
    <w:p w14:paraId="56A4E78E">
      <w:pPr>
        <w:pStyle w:val="11"/>
        <w:snapToGrid w:val="0"/>
        <w:rPr>
          <w:rFonts w:hint="default" w:ascii="Times New Roman" w:hAnsi="Times New Roman" w:cs="Times New Roma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研发经费支出占营业收入比例（%）</w:t>
      </w:r>
      <w:r>
        <w:rPr>
          <w:rFonts w:hint="default" w:ascii="Times New Roman" w:hAnsi="Times New Roman" w:cs="Times New Roman"/>
          <w:lang w:val="en-US" w:eastAsia="zh-CN"/>
        </w:rPr>
        <w:t>=</w:t>
      </w:r>
      <w:r>
        <w:rPr>
          <w:rFonts w:hint="default" w:ascii="Times New Roman" w:hAnsi="Times New Roman" w:cs="Times New Roman"/>
        </w:rPr>
        <w:t>规上工业企业研发经费支出/</w:t>
      </w:r>
      <w:r>
        <w:rPr>
          <w:rFonts w:hint="eastAsia" w:ascii="Times New Roman" w:hAnsi="Times New Roman" w:cs="Times New Roman"/>
          <w:lang w:val="en-US" w:eastAsia="zh-CN"/>
        </w:rPr>
        <w:t>规</w:t>
      </w:r>
      <w:r>
        <w:rPr>
          <w:rFonts w:hint="default" w:ascii="Times New Roman" w:hAnsi="Times New Roman" w:cs="Times New Roman"/>
        </w:rPr>
        <w:t>上</w:t>
      </w:r>
      <w:r>
        <w:rPr>
          <w:rFonts w:hint="eastAsia" w:ascii="Times New Roman" w:hAnsi="Times New Roman" w:cs="Times New Roman"/>
          <w:lang w:val="en-US" w:eastAsia="zh-CN"/>
        </w:rPr>
        <w:t>工业</w:t>
      </w:r>
      <w:r>
        <w:rPr>
          <w:rFonts w:hint="default" w:ascii="Times New Roman" w:hAnsi="Times New Roman" w:cs="Times New Roman"/>
        </w:rPr>
        <w:t>企业营业收入×100%</w:t>
      </w:r>
    </w:p>
  </w:footnote>
  <w:footnote w:id="7">
    <w:p w14:paraId="57F14B4F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  <w:sz w:val="21"/>
        </w:rPr>
        <w:footnoteRef/>
      </w:r>
      <w:r>
        <w:rPr>
          <w:rFonts w:hint="default" w:ascii="Times New Roman" w:hAnsi="Times New Roman" w:cs="Times New Roman"/>
        </w:rPr>
        <w:t xml:space="preserve"> 每万人发明专利拥有量（个/万人）</w:t>
      </w:r>
      <w:r>
        <w:rPr>
          <w:rFonts w:hint="default" w:ascii="Times New Roman" w:hAnsi="Times New Roman" w:cs="Times New Roman"/>
          <w:lang w:val="en-US" w:eastAsia="zh-CN"/>
        </w:rPr>
        <w:t>=企业发明专利授权总数/</w:t>
      </w:r>
      <w:r>
        <w:rPr>
          <w:rFonts w:hint="eastAsia" w:ascii="Times New Roman" w:hAnsi="Times New Roman" w:cs="Times New Roman"/>
          <w:lang w:val="en-US" w:eastAsia="zh-CN"/>
        </w:rPr>
        <w:t>(</w:t>
      </w:r>
      <w:r>
        <w:rPr>
          <w:rFonts w:hint="default" w:ascii="Times New Roman" w:hAnsi="Times New Roman" w:cs="Times New Roman"/>
          <w:lang w:val="en-US" w:eastAsia="zh-CN"/>
        </w:rPr>
        <w:t>从业人员期末数</w:t>
      </w:r>
      <w:r>
        <w:rPr>
          <w:rFonts w:hint="eastAsia" w:ascii="Times New Roman" w:hAnsi="Times New Roman" w:cs="Times New Roman"/>
          <w:lang w:val="en-US" w:eastAsia="zh-CN"/>
        </w:rPr>
        <w:t>/10000)</w:t>
      </w:r>
    </w:p>
  </w:footnote>
  <w:footnote w:id="8">
    <w:p w14:paraId="77638519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</w:rPr>
        <w:t>需同步提供清单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至少包括机构类别、名称等信息</w:t>
      </w:r>
      <w:r>
        <w:rPr>
          <w:rFonts w:hint="eastAsia"/>
          <w:lang w:eastAsia="zh-CN"/>
        </w:rPr>
        <w:t>），国家级研发机构数</w:t>
      </w:r>
      <w:r>
        <w:rPr>
          <w:rFonts w:hint="eastAsia"/>
          <w:lang w:val="en-US" w:eastAsia="zh-CN"/>
        </w:rPr>
        <w:t>包括国家或行业归口研究院所、国家重点实验室、国家级企业技术中心、国家工程研究中心、国家工程技术研究中心、国家工程实验室、国家地方联合工程研究中心、国家制造业创新中心、国家级工业设计中心、部委认定的其他研发机构。</w:t>
      </w:r>
    </w:p>
  </w:footnote>
  <w:footnote w:id="9">
    <w:p w14:paraId="36DEB737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</w:rPr>
        <w:t>需同步提供清单（至少包括机构类别、名称等信息），省级研发机构包</w:t>
      </w:r>
      <w:r>
        <w:rPr>
          <w:rFonts w:hint="eastAsia"/>
          <w:lang w:val="en-US" w:eastAsia="zh-CN"/>
        </w:rPr>
        <w:t>括</w:t>
      </w:r>
      <w:r>
        <w:rPr>
          <w:rFonts w:hint="eastAsia"/>
        </w:rPr>
        <w:t>省级企业技术中心</w:t>
      </w:r>
      <w:r>
        <w:rPr>
          <w:rFonts w:hint="eastAsia"/>
          <w:lang w:eastAsia="zh-CN"/>
        </w:rPr>
        <w:t>、省级制造业创新中心、</w:t>
      </w:r>
      <w:r>
        <w:rPr>
          <w:rFonts w:hint="eastAsia"/>
          <w:lang w:val="en-US" w:eastAsia="zh-CN"/>
        </w:rPr>
        <w:t>省级部门认定的其他研发机构。</w:t>
      </w:r>
    </w:p>
  </w:footnote>
  <w:footnote w:id="10">
    <w:p w14:paraId="49AC77FB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从业人员中本科及以上学历人员占比（%）</w:t>
      </w:r>
      <w:r>
        <w:rPr>
          <w:rFonts w:hint="default" w:ascii="Times New Roman" w:hAnsi="Times New Roman" w:cs="Times New Roman"/>
          <w:lang w:val="en-US" w:eastAsia="zh-CN"/>
        </w:rPr>
        <w:t>=本科及以上学历人员数量/从业人员期末数×100%</w:t>
      </w:r>
    </w:p>
  </w:footnote>
  <w:footnote w:id="11">
    <w:p w14:paraId="336B0A75">
      <w:pPr>
        <w:pStyle w:val="11"/>
        <w:snapToGrid w:val="0"/>
        <w:rPr>
          <w:rFonts w:hint="eastAsia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</w:rPr>
        <w:t>人均技术合同成交额（万元/人）</w:t>
      </w:r>
      <w:r>
        <w:rPr>
          <w:rFonts w:hint="eastAsia"/>
          <w:lang w:val="en-US" w:eastAsia="zh-CN"/>
        </w:rPr>
        <w:t>=企业技术合同成交总额/从业人员期末数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4AAA"/>
    <w:multiLevelType w:val="singleLevel"/>
    <w:tmpl w:val="C8C84AAA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2CEC31E3"/>
    <w:multiLevelType w:val="singleLevel"/>
    <w:tmpl w:val="2CEC31E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5B72EC"/>
    <w:multiLevelType w:val="multilevel"/>
    <w:tmpl w:val="585B72EC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4"/>
    <w:footnote w:id="2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zZGUzMDZmZTdhY2Y0NzdkNWZlNWFlZmZhNzBiYWMifQ=="/>
  </w:docVars>
  <w:rsids>
    <w:rsidRoot w:val="00172A27"/>
    <w:rsid w:val="000072DA"/>
    <w:rsid w:val="000474AF"/>
    <w:rsid w:val="00063C66"/>
    <w:rsid w:val="00083ECB"/>
    <w:rsid w:val="000B7D79"/>
    <w:rsid w:val="000C3653"/>
    <w:rsid w:val="000E0079"/>
    <w:rsid w:val="000F4EE8"/>
    <w:rsid w:val="000F5C02"/>
    <w:rsid w:val="001C23D5"/>
    <w:rsid w:val="001E3190"/>
    <w:rsid w:val="001F7B1A"/>
    <w:rsid w:val="00210DCA"/>
    <w:rsid w:val="002468BA"/>
    <w:rsid w:val="00353ACB"/>
    <w:rsid w:val="003B3F4C"/>
    <w:rsid w:val="00413F7F"/>
    <w:rsid w:val="004876E8"/>
    <w:rsid w:val="00532BA4"/>
    <w:rsid w:val="00552B86"/>
    <w:rsid w:val="00572674"/>
    <w:rsid w:val="00624661"/>
    <w:rsid w:val="006256EE"/>
    <w:rsid w:val="006F3703"/>
    <w:rsid w:val="00723C28"/>
    <w:rsid w:val="009055D4"/>
    <w:rsid w:val="00B048B5"/>
    <w:rsid w:val="00B9537F"/>
    <w:rsid w:val="00C7088D"/>
    <w:rsid w:val="00C771F1"/>
    <w:rsid w:val="00CC1ACE"/>
    <w:rsid w:val="00CD0489"/>
    <w:rsid w:val="00D25B0C"/>
    <w:rsid w:val="00D66B69"/>
    <w:rsid w:val="00D976B0"/>
    <w:rsid w:val="00DE5381"/>
    <w:rsid w:val="00E9167D"/>
    <w:rsid w:val="00EF58BE"/>
    <w:rsid w:val="00F128FA"/>
    <w:rsid w:val="00F50CE9"/>
    <w:rsid w:val="01172336"/>
    <w:rsid w:val="028D5673"/>
    <w:rsid w:val="029D1E10"/>
    <w:rsid w:val="033B1DC5"/>
    <w:rsid w:val="035E55C5"/>
    <w:rsid w:val="0368682A"/>
    <w:rsid w:val="036A7762"/>
    <w:rsid w:val="03764359"/>
    <w:rsid w:val="039A35BA"/>
    <w:rsid w:val="03D66BA6"/>
    <w:rsid w:val="03FE4FA5"/>
    <w:rsid w:val="05452235"/>
    <w:rsid w:val="05E25CD6"/>
    <w:rsid w:val="05F35C4C"/>
    <w:rsid w:val="069347FD"/>
    <w:rsid w:val="06A44D39"/>
    <w:rsid w:val="06B34F7C"/>
    <w:rsid w:val="071F7BF9"/>
    <w:rsid w:val="07506C6F"/>
    <w:rsid w:val="077741FC"/>
    <w:rsid w:val="078D3A1F"/>
    <w:rsid w:val="07970C26"/>
    <w:rsid w:val="08CA2BC1"/>
    <w:rsid w:val="08D4742C"/>
    <w:rsid w:val="0A03446D"/>
    <w:rsid w:val="0A5151D8"/>
    <w:rsid w:val="0A530F50"/>
    <w:rsid w:val="0ACC0D02"/>
    <w:rsid w:val="0AEE2CDA"/>
    <w:rsid w:val="0B062B34"/>
    <w:rsid w:val="0B17243A"/>
    <w:rsid w:val="0B270AEA"/>
    <w:rsid w:val="0B45498C"/>
    <w:rsid w:val="0B675442"/>
    <w:rsid w:val="0C317884"/>
    <w:rsid w:val="0C371B1F"/>
    <w:rsid w:val="0C5D1E9D"/>
    <w:rsid w:val="0C665F19"/>
    <w:rsid w:val="0CD439D9"/>
    <w:rsid w:val="0CEE14DD"/>
    <w:rsid w:val="0D015841"/>
    <w:rsid w:val="0D5079C9"/>
    <w:rsid w:val="0D6B4803"/>
    <w:rsid w:val="0E223CF2"/>
    <w:rsid w:val="0E8E2509"/>
    <w:rsid w:val="0ECF2B6F"/>
    <w:rsid w:val="0ED14B39"/>
    <w:rsid w:val="0EE50809"/>
    <w:rsid w:val="0EF425D6"/>
    <w:rsid w:val="0F2904D1"/>
    <w:rsid w:val="0FAC4C5F"/>
    <w:rsid w:val="0FB929DB"/>
    <w:rsid w:val="0FCB3F13"/>
    <w:rsid w:val="10416439"/>
    <w:rsid w:val="105E064F"/>
    <w:rsid w:val="10605C06"/>
    <w:rsid w:val="11C12C43"/>
    <w:rsid w:val="11E06E41"/>
    <w:rsid w:val="12045226"/>
    <w:rsid w:val="122A4C8C"/>
    <w:rsid w:val="12690492"/>
    <w:rsid w:val="12E34E3B"/>
    <w:rsid w:val="13185BDD"/>
    <w:rsid w:val="13622FA0"/>
    <w:rsid w:val="13736679"/>
    <w:rsid w:val="138D2509"/>
    <w:rsid w:val="13916645"/>
    <w:rsid w:val="13BA5B9C"/>
    <w:rsid w:val="13C46A1B"/>
    <w:rsid w:val="13FF5CA5"/>
    <w:rsid w:val="146C3C63"/>
    <w:rsid w:val="149215A2"/>
    <w:rsid w:val="14A423A8"/>
    <w:rsid w:val="14B12F00"/>
    <w:rsid w:val="14C8078D"/>
    <w:rsid w:val="14E07884"/>
    <w:rsid w:val="14FE5F5C"/>
    <w:rsid w:val="15086A60"/>
    <w:rsid w:val="1534372C"/>
    <w:rsid w:val="15477903"/>
    <w:rsid w:val="154C6CC8"/>
    <w:rsid w:val="1582093B"/>
    <w:rsid w:val="15B23D16"/>
    <w:rsid w:val="15F22E52"/>
    <w:rsid w:val="161638E0"/>
    <w:rsid w:val="162B4B2F"/>
    <w:rsid w:val="16585B40"/>
    <w:rsid w:val="16591D98"/>
    <w:rsid w:val="1663076D"/>
    <w:rsid w:val="169E17A5"/>
    <w:rsid w:val="16AA639C"/>
    <w:rsid w:val="17255A22"/>
    <w:rsid w:val="17261D21"/>
    <w:rsid w:val="176C19EB"/>
    <w:rsid w:val="17D17958"/>
    <w:rsid w:val="181D0DEF"/>
    <w:rsid w:val="18616F2E"/>
    <w:rsid w:val="18722EE9"/>
    <w:rsid w:val="189866C8"/>
    <w:rsid w:val="18AD3F21"/>
    <w:rsid w:val="18D21BDA"/>
    <w:rsid w:val="192A54F0"/>
    <w:rsid w:val="198B3B37"/>
    <w:rsid w:val="19B412DF"/>
    <w:rsid w:val="19FB0CBC"/>
    <w:rsid w:val="1A2226ED"/>
    <w:rsid w:val="1A56298B"/>
    <w:rsid w:val="1A9F5AEC"/>
    <w:rsid w:val="1ACE63D1"/>
    <w:rsid w:val="1AD67034"/>
    <w:rsid w:val="1ADC289C"/>
    <w:rsid w:val="1B450BAF"/>
    <w:rsid w:val="1B8F494B"/>
    <w:rsid w:val="1B9849E9"/>
    <w:rsid w:val="1BD46DDD"/>
    <w:rsid w:val="1BE85270"/>
    <w:rsid w:val="1C0721E0"/>
    <w:rsid w:val="1CA05FD5"/>
    <w:rsid w:val="1CB6711D"/>
    <w:rsid w:val="1CC01D49"/>
    <w:rsid w:val="1CCD01C5"/>
    <w:rsid w:val="1D467AFD"/>
    <w:rsid w:val="1DA04055"/>
    <w:rsid w:val="1DAF7B90"/>
    <w:rsid w:val="1DD910EB"/>
    <w:rsid w:val="1E8E26E5"/>
    <w:rsid w:val="1EF339B4"/>
    <w:rsid w:val="1F0D396C"/>
    <w:rsid w:val="206047BD"/>
    <w:rsid w:val="209854B7"/>
    <w:rsid w:val="21597B90"/>
    <w:rsid w:val="217F21D3"/>
    <w:rsid w:val="21937A2C"/>
    <w:rsid w:val="24B93C4E"/>
    <w:rsid w:val="24CC1BD3"/>
    <w:rsid w:val="24CC572F"/>
    <w:rsid w:val="250C0222"/>
    <w:rsid w:val="25660ADF"/>
    <w:rsid w:val="25A8619C"/>
    <w:rsid w:val="25BF5294"/>
    <w:rsid w:val="260158AC"/>
    <w:rsid w:val="263E440B"/>
    <w:rsid w:val="26F61189"/>
    <w:rsid w:val="27103E75"/>
    <w:rsid w:val="27747135"/>
    <w:rsid w:val="27895B59"/>
    <w:rsid w:val="27D86739"/>
    <w:rsid w:val="28E22ED7"/>
    <w:rsid w:val="28E82D54"/>
    <w:rsid w:val="290608B5"/>
    <w:rsid w:val="29662CAF"/>
    <w:rsid w:val="29C41659"/>
    <w:rsid w:val="29EC6874"/>
    <w:rsid w:val="2A0E0598"/>
    <w:rsid w:val="2A4214D1"/>
    <w:rsid w:val="2A467D32"/>
    <w:rsid w:val="2A5A6683"/>
    <w:rsid w:val="2A8D7116"/>
    <w:rsid w:val="2AD76BDC"/>
    <w:rsid w:val="2B0674C1"/>
    <w:rsid w:val="2B45577D"/>
    <w:rsid w:val="2B6F5066"/>
    <w:rsid w:val="2BD72442"/>
    <w:rsid w:val="2BF4347B"/>
    <w:rsid w:val="2C162605"/>
    <w:rsid w:val="2C3116AB"/>
    <w:rsid w:val="2C3D33B6"/>
    <w:rsid w:val="2CAB6572"/>
    <w:rsid w:val="2D4C0930"/>
    <w:rsid w:val="2DC53663"/>
    <w:rsid w:val="2E41718E"/>
    <w:rsid w:val="2ED578D6"/>
    <w:rsid w:val="2F527179"/>
    <w:rsid w:val="2F8F437E"/>
    <w:rsid w:val="30B33C47"/>
    <w:rsid w:val="30B8012A"/>
    <w:rsid w:val="30B8125D"/>
    <w:rsid w:val="31DE4CF4"/>
    <w:rsid w:val="32332EA7"/>
    <w:rsid w:val="3233535A"/>
    <w:rsid w:val="324F065D"/>
    <w:rsid w:val="32D103B5"/>
    <w:rsid w:val="3308275B"/>
    <w:rsid w:val="332D7CE1"/>
    <w:rsid w:val="339D3368"/>
    <w:rsid w:val="33D95773"/>
    <w:rsid w:val="33DE722D"/>
    <w:rsid w:val="33E83C08"/>
    <w:rsid w:val="340E1ED8"/>
    <w:rsid w:val="34574E3B"/>
    <w:rsid w:val="34F177CB"/>
    <w:rsid w:val="352C5D76"/>
    <w:rsid w:val="35415CC5"/>
    <w:rsid w:val="356A2E86"/>
    <w:rsid w:val="35784041"/>
    <w:rsid w:val="35D97CAC"/>
    <w:rsid w:val="35DA54E6"/>
    <w:rsid w:val="35E121C6"/>
    <w:rsid w:val="35E55944"/>
    <w:rsid w:val="35EF3BE2"/>
    <w:rsid w:val="36350803"/>
    <w:rsid w:val="3644424E"/>
    <w:rsid w:val="36AC187D"/>
    <w:rsid w:val="36AF032E"/>
    <w:rsid w:val="37B02A8B"/>
    <w:rsid w:val="37DD15AA"/>
    <w:rsid w:val="37DF5C11"/>
    <w:rsid w:val="3822718B"/>
    <w:rsid w:val="38601EEB"/>
    <w:rsid w:val="38AC0272"/>
    <w:rsid w:val="38C42E95"/>
    <w:rsid w:val="38D3397D"/>
    <w:rsid w:val="38DB3D3B"/>
    <w:rsid w:val="392A2F11"/>
    <w:rsid w:val="393F6AAF"/>
    <w:rsid w:val="398C3287"/>
    <w:rsid w:val="39BD11EE"/>
    <w:rsid w:val="39BD1729"/>
    <w:rsid w:val="39D3244C"/>
    <w:rsid w:val="3A3C4CAD"/>
    <w:rsid w:val="3A886145"/>
    <w:rsid w:val="3AF15A98"/>
    <w:rsid w:val="3B8853D7"/>
    <w:rsid w:val="3BD12BCB"/>
    <w:rsid w:val="3BD72EE0"/>
    <w:rsid w:val="3CC1149A"/>
    <w:rsid w:val="3CFC24D2"/>
    <w:rsid w:val="3CFE435F"/>
    <w:rsid w:val="3D0F6A7C"/>
    <w:rsid w:val="3D2C1009"/>
    <w:rsid w:val="3D323F76"/>
    <w:rsid w:val="3D962926"/>
    <w:rsid w:val="3D9C6102"/>
    <w:rsid w:val="3E121E68"/>
    <w:rsid w:val="3E6B42D3"/>
    <w:rsid w:val="3E9C21BE"/>
    <w:rsid w:val="3EEA2F2A"/>
    <w:rsid w:val="3EF12F1E"/>
    <w:rsid w:val="3EFE4C27"/>
    <w:rsid w:val="3F6A7A39"/>
    <w:rsid w:val="3FF22A5A"/>
    <w:rsid w:val="3FFF330F"/>
    <w:rsid w:val="405A7930"/>
    <w:rsid w:val="40755748"/>
    <w:rsid w:val="40BC6B48"/>
    <w:rsid w:val="40D81174"/>
    <w:rsid w:val="410858E9"/>
    <w:rsid w:val="410A78B3"/>
    <w:rsid w:val="413B5CBF"/>
    <w:rsid w:val="414A3DAF"/>
    <w:rsid w:val="414A4154"/>
    <w:rsid w:val="41B17D2F"/>
    <w:rsid w:val="42250B0A"/>
    <w:rsid w:val="427A45C5"/>
    <w:rsid w:val="42841C6B"/>
    <w:rsid w:val="42937435"/>
    <w:rsid w:val="42B13111"/>
    <w:rsid w:val="42CD6DEA"/>
    <w:rsid w:val="42F56341"/>
    <w:rsid w:val="431B3FC6"/>
    <w:rsid w:val="432F53AF"/>
    <w:rsid w:val="434A053E"/>
    <w:rsid w:val="434D1CD9"/>
    <w:rsid w:val="43560B8E"/>
    <w:rsid w:val="435968D0"/>
    <w:rsid w:val="438F22F2"/>
    <w:rsid w:val="43C81360"/>
    <w:rsid w:val="43F91594"/>
    <w:rsid w:val="4407632C"/>
    <w:rsid w:val="44184095"/>
    <w:rsid w:val="442E1B0B"/>
    <w:rsid w:val="44427364"/>
    <w:rsid w:val="444403E8"/>
    <w:rsid w:val="44501A81"/>
    <w:rsid w:val="44530BB7"/>
    <w:rsid w:val="44577173"/>
    <w:rsid w:val="452B1BA6"/>
    <w:rsid w:val="45521829"/>
    <w:rsid w:val="4582210E"/>
    <w:rsid w:val="459C0CF6"/>
    <w:rsid w:val="45D4223E"/>
    <w:rsid w:val="465D2233"/>
    <w:rsid w:val="46E666CD"/>
    <w:rsid w:val="471C20EE"/>
    <w:rsid w:val="47F70466"/>
    <w:rsid w:val="47FC7AF3"/>
    <w:rsid w:val="48B60321"/>
    <w:rsid w:val="48C8611B"/>
    <w:rsid w:val="49543DC1"/>
    <w:rsid w:val="4A484FA8"/>
    <w:rsid w:val="4A4E6A63"/>
    <w:rsid w:val="4ABE4879"/>
    <w:rsid w:val="4AD056CA"/>
    <w:rsid w:val="4B1C7BE2"/>
    <w:rsid w:val="4B50680B"/>
    <w:rsid w:val="4B54689D"/>
    <w:rsid w:val="4B914C4A"/>
    <w:rsid w:val="4BBC17AA"/>
    <w:rsid w:val="4C0373D9"/>
    <w:rsid w:val="4C617C94"/>
    <w:rsid w:val="4C8A3A22"/>
    <w:rsid w:val="4C9C6922"/>
    <w:rsid w:val="4CD738E4"/>
    <w:rsid w:val="4CDC7D49"/>
    <w:rsid w:val="4CDF7E46"/>
    <w:rsid w:val="4CF3502D"/>
    <w:rsid w:val="4D2158B2"/>
    <w:rsid w:val="4D265A75"/>
    <w:rsid w:val="4D8677A8"/>
    <w:rsid w:val="4DB017E2"/>
    <w:rsid w:val="4DD81067"/>
    <w:rsid w:val="4EDD03B5"/>
    <w:rsid w:val="4F1F5B32"/>
    <w:rsid w:val="4F3B1580"/>
    <w:rsid w:val="4F655D4C"/>
    <w:rsid w:val="4F9D6522"/>
    <w:rsid w:val="4FBB7FCB"/>
    <w:rsid w:val="502D2C76"/>
    <w:rsid w:val="5043249A"/>
    <w:rsid w:val="51877CFA"/>
    <w:rsid w:val="51981AD3"/>
    <w:rsid w:val="51E049CB"/>
    <w:rsid w:val="527F3714"/>
    <w:rsid w:val="529F488C"/>
    <w:rsid w:val="52BC4276"/>
    <w:rsid w:val="52D970E6"/>
    <w:rsid w:val="52F67C97"/>
    <w:rsid w:val="531132E0"/>
    <w:rsid w:val="533D58C6"/>
    <w:rsid w:val="538735E8"/>
    <w:rsid w:val="53986FA1"/>
    <w:rsid w:val="53DB0C3B"/>
    <w:rsid w:val="54CD4A28"/>
    <w:rsid w:val="55A559A5"/>
    <w:rsid w:val="561346BC"/>
    <w:rsid w:val="563C1E65"/>
    <w:rsid w:val="56786C15"/>
    <w:rsid w:val="56B114C9"/>
    <w:rsid w:val="56B91708"/>
    <w:rsid w:val="56D91909"/>
    <w:rsid w:val="57064221"/>
    <w:rsid w:val="57112AFA"/>
    <w:rsid w:val="57284198"/>
    <w:rsid w:val="5737087F"/>
    <w:rsid w:val="578130E3"/>
    <w:rsid w:val="57BC36B3"/>
    <w:rsid w:val="582C415B"/>
    <w:rsid w:val="594C7B89"/>
    <w:rsid w:val="596516D3"/>
    <w:rsid w:val="59871459"/>
    <w:rsid w:val="59E53E60"/>
    <w:rsid w:val="5A0709DC"/>
    <w:rsid w:val="5A2A389B"/>
    <w:rsid w:val="5A5A5963"/>
    <w:rsid w:val="5A6F33F6"/>
    <w:rsid w:val="5A7616BE"/>
    <w:rsid w:val="5AF64560"/>
    <w:rsid w:val="5AF67710"/>
    <w:rsid w:val="5B266C40"/>
    <w:rsid w:val="5B2F7CDF"/>
    <w:rsid w:val="5B386973"/>
    <w:rsid w:val="5BA069F2"/>
    <w:rsid w:val="5BB26726"/>
    <w:rsid w:val="5BBD4776"/>
    <w:rsid w:val="5BC326E1"/>
    <w:rsid w:val="5C58107B"/>
    <w:rsid w:val="5CA70254"/>
    <w:rsid w:val="5CF60894"/>
    <w:rsid w:val="5D3513BC"/>
    <w:rsid w:val="5DC170F4"/>
    <w:rsid w:val="5DC50145"/>
    <w:rsid w:val="5E1B6804"/>
    <w:rsid w:val="5EB23DB5"/>
    <w:rsid w:val="5EB6477F"/>
    <w:rsid w:val="5EBF3633"/>
    <w:rsid w:val="5EF021F9"/>
    <w:rsid w:val="5F38628C"/>
    <w:rsid w:val="5F54324F"/>
    <w:rsid w:val="5F702B80"/>
    <w:rsid w:val="5FD44EBD"/>
    <w:rsid w:val="60883EF9"/>
    <w:rsid w:val="61722BDF"/>
    <w:rsid w:val="61E346CD"/>
    <w:rsid w:val="626A7F72"/>
    <w:rsid w:val="62C25F77"/>
    <w:rsid w:val="63333980"/>
    <w:rsid w:val="635A1B7D"/>
    <w:rsid w:val="636C365E"/>
    <w:rsid w:val="63844E4C"/>
    <w:rsid w:val="63D95197"/>
    <w:rsid w:val="640970FF"/>
    <w:rsid w:val="6411622E"/>
    <w:rsid w:val="641B1501"/>
    <w:rsid w:val="643A5739"/>
    <w:rsid w:val="6445282D"/>
    <w:rsid w:val="64904827"/>
    <w:rsid w:val="64A15589"/>
    <w:rsid w:val="64A70DF2"/>
    <w:rsid w:val="64E66F79"/>
    <w:rsid w:val="65A92947"/>
    <w:rsid w:val="65D337E9"/>
    <w:rsid w:val="65F56152"/>
    <w:rsid w:val="66236B9E"/>
    <w:rsid w:val="6646776C"/>
    <w:rsid w:val="66644AC0"/>
    <w:rsid w:val="666A0329"/>
    <w:rsid w:val="667411A7"/>
    <w:rsid w:val="66776DB6"/>
    <w:rsid w:val="6682703B"/>
    <w:rsid w:val="66860EDB"/>
    <w:rsid w:val="670342D9"/>
    <w:rsid w:val="67955879"/>
    <w:rsid w:val="67D30150"/>
    <w:rsid w:val="67EB4DFC"/>
    <w:rsid w:val="67F85017"/>
    <w:rsid w:val="683A1DD2"/>
    <w:rsid w:val="68442DFB"/>
    <w:rsid w:val="689B59A1"/>
    <w:rsid w:val="68A703D8"/>
    <w:rsid w:val="6994390F"/>
    <w:rsid w:val="699F7288"/>
    <w:rsid w:val="6A665789"/>
    <w:rsid w:val="6A8A71EB"/>
    <w:rsid w:val="6ACF4C80"/>
    <w:rsid w:val="6B427AC6"/>
    <w:rsid w:val="6B596BBE"/>
    <w:rsid w:val="6B66417A"/>
    <w:rsid w:val="6BC56001"/>
    <w:rsid w:val="6CFA617E"/>
    <w:rsid w:val="6D1D6C3D"/>
    <w:rsid w:val="6D2B6338"/>
    <w:rsid w:val="6D413DAD"/>
    <w:rsid w:val="6D463172"/>
    <w:rsid w:val="6D8D0DA1"/>
    <w:rsid w:val="6D954E97"/>
    <w:rsid w:val="6DDB40D5"/>
    <w:rsid w:val="6DE74208"/>
    <w:rsid w:val="6E615BFD"/>
    <w:rsid w:val="6EBF78EC"/>
    <w:rsid w:val="6F6C3363"/>
    <w:rsid w:val="6F912DCA"/>
    <w:rsid w:val="6F9E10EC"/>
    <w:rsid w:val="6FAD572A"/>
    <w:rsid w:val="6FAE364C"/>
    <w:rsid w:val="6FB1521A"/>
    <w:rsid w:val="6FDD5B44"/>
    <w:rsid w:val="7055204A"/>
    <w:rsid w:val="7059601B"/>
    <w:rsid w:val="70A66401"/>
    <w:rsid w:val="70CB230C"/>
    <w:rsid w:val="70F02CF8"/>
    <w:rsid w:val="71A52B5D"/>
    <w:rsid w:val="71DE606F"/>
    <w:rsid w:val="71E35433"/>
    <w:rsid w:val="71EA7AA8"/>
    <w:rsid w:val="71EB37EB"/>
    <w:rsid w:val="71FE226D"/>
    <w:rsid w:val="72523032"/>
    <w:rsid w:val="72AD78B8"/>
    <w:rsid w:val="72FB055A"/>
    <w:rsid w:val="73634A7D"/>
    <w:rsid w:val="73846F32"/>
    <w:rsid w:val="738F426F"/>
    <w:rsid w:val="73A55AC9"/>
    <w:rsid w:val="73D634A1"/>
    <w:rsid w:val="73F50463"/>
    <w:rsid w:val="742A3477"/>
    <w:rsid w:val="74780A2A"/>
    <w:rsid w:val="749F0F46"/>
    <w:rsid w:val="74F160B9"/>
    <w:rsid w:val="74F3703F"/>
    <w:rsid w:val="75116A6C"/>
    <w:rsid w:val="75265D63"/>
    <w:rsid w:val="75630D65"/>
    <w:rsid w:val="757B696A"/>
    <w:rsid w:val="761756AB"/>
    <w:rsid w:val="764E3D8F"/>
    <w:rsid w:val="764E40FB"/>
    <w:rsid w:val="76522B87"/>
    <w:rsid w:val="76805946"/>
    <w:rsid w:val="76C05D43"/>
    <w:rsid w:val="76F92868"/>
    <w:rsid w:val="772A7E69"/>
    <w:rsid w:val="7832511A"/>
    <w:rsid w:val="7869762C"/>
    <w:rsid w:val="78D9133E"/>
    <w:rsid w:val="78DF312B"/>
    <w:rsid w:val="792E3438"/>
    <w:rsid w:val="793C34CF"/>
    <w:rsid w:val="79890BFF"/>
    <w:rsid w:val="7A0F3BAB"/>
    <w:rsid w:val="7A7E2471"/>
    <w:rsid w:val="7AF16A40"/>
    <w:rsid w:val="7B4C1D99"/>
    <w:rsid w:val="7BCA420F"/>
    <w:rsid w:val="7C4B4301"/>
    <w:rsid w:val="7C541407"/>
    <w:rsid w:val="7CE502B1"/>
    <w:rsid w:val="7CEC1640"/>
    <w:rsid w:val="7D450D50"/>
    <w:rsid w:val="7D916095"/>
    <w:rsid w:val="7DB87774"/>
    <w:rsid w:val="7E8D0C00"/>
    <w:rsid w:val="7EA448D3"/>
    <w:rsid w:val="7EBD660C"/>
    <w:rsid w:val="7EF27DDB"/>
    <w:rsid w:val="7F127358"/>
    <w:rsid w:val="7F923841"/>
    <w:rsid w:val="7FA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18"/>
    <w:autoRedefine/>
    <w:qFormat/>
    <w:uiPriority w:val="9"/>
    <w:pPr>
      <w:keepNext/>
      <w:numPr>
        <w:ilvl w:val="0"/>
        <w:numId w:val="1"/>
      </w:numPr>
      <w:ind w:firstLine="640"/>
      <w:outlineLvl w:val="0"/>
    </w:pPr>
    <w:rPr>
      <w:rFonts w:ascii="Times New Roman" w:hAnsi="Times New Roman" w:eastAsia="黑体"/>
    </w:rPr>
  </w:style>
  <w:style w:type="paragraph" w:styleId="4">
    <w:name w:val="heading 2"/>
    <w:basedOn w:val="2"/>
    <w:next w:val="3"/>
    <w:link w:val="19"/>
    <w:autoRedefine/>
    <w:unhideWhenUsed/>
    <w:qFormat/>
    <w:uiPriority w:val="9"/>
    <w:pPr>
      <w:numPr>
        <w:ilvl w:val="1"/>
      </w:numPr>
      <w:ind w:firstLine="640"/>
      <w:outlineLvl w:val="1"/>
    </w:pPr>
    <w:rPr>
      <w:rFonts w:ascii="Times New Roman" w:hAnsi="Times New Roman" w:eastAsia="楷体_GB2312"/>
    </w:rPr>
  </w:style>
  <w:style w:type="paragraph" w:styleId="5">
    <w:name w:val="heading 3"/>
    <w:basedOn w:val="2"/>
    <w:next w:val="3"/>
    <w:link w:val="20"/>
    <w:autoRedefine/>
    <w:unhideWhenUsed/>
    <w:qFormat/>
    <w:uiPriority w:val="9"/>
    <w:pPr>
      <w:numPr>
        <w:ilvl w:val="2"/>
      </w:numPr>
      <w:ind w:firstLine="640"/>
      <w:outlineLvl w:val="2"/>
    </w:pPr>
    <w:rPr>
      <w:rFonts w:ascii="Times New Roman" w:hAnsi="Times New Roman" w:eastAsia="仿宋_GB2312"/>
    </w:rPr>
  </w:style>
  <w:style w:type="paragraph" w:styleId="6">
    <w:name w:val="heading 4"/>
    <w:basedOn w:val="2"/>
    <w:next w:val="3"/>
    <w:link w:val="21"/>
    <w:autoRedefine/>
    <w:unhideWhenUsed/>
    <w:qFormat/>
    <w:uiPriority w:val="9"/>
    <w:pPr>
      <w:numPr>
        <w:ilvl w:val="3"/>
      </w:numPr>
      <w:ind w:firstLine="640"/>
      <w:outlineLvl w:val="3"/>
    </w:pPr>
    <w:rPr>
      <w:rFonts w:ascii="Times New Roman" w:hAnsi="Times New Roman" w:eastAsia="仿宋_GB2312"/>
    </w:rPr>
  </w:style>
  <w:style w:type="paragraph" w:styleId="7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+西文正文" w:hAnsi="+西文正文" w:eastAsia="+中文正文"/>
      <w:b/>
      <w:sz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link w:val="17"/>
    <w:autoRedefine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0"/>
    </w:rPr>
  </w:style>
  <w:style w:type="paragraph" w:styleId="8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Title"/>
    <w:basedOn w:val="1"/>
    <w:next w:val="3"/>
    <w:link w:val="22"/>
    <w:autoRedefine/>
    <w:qFormat/>
    <w:uiPriority w:val="10"/>
    <w:pPr>
      <w:spacing w:line="560" w:lineRule="exact"/>
      <w:jc w:val="center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17">
    <w:name w:val="正文内容 Char"/>
    <w:basedOn w:val="15"/>
    <w:link w:val="3"/>
    <w:autoRedefine/>
    <w:qFormat/>
    <w:uiPriority w:val="0"/>
    <w:rPr>
      <w:rFonts w:ascii="Times New Roman" w:hAnsi="Times New Roman" w:eastAsia="仿宋_GB2312"/>
      <w:sz w:val="32"/>
      <w:szCs w:val="30"/>
    </w:rPr>
  </w:style>
  <w:style w:type="character" w:customStyle="1" w:styleId="18">
    <w:name w:val="标题 1 Char"/>
    <w:basedOn w:val="15"/>
    <w:link w:val="2"/>
    <w:autoRedefine/>
    <w:qFormat/>
    <w:uiPriority w:val="9"/>
    <w:rPr>
      <w:rFonts w:ascii="Times New Roman" w:hAnsi="Times New Roman" w:eastAsia="黑体"/>
      <w:sz w:val="32"/>
      <w:szCs w:val="30"/>
    </w:rPr>
  </w:style>
  <w:style w:type="character" w:customStyle="1" w:styleId="19">
    <w:name w:val="标题 2 Char"/>
    <w:basedOn w:val="15"/>
    <w:link w:val="4"/>
    <w:autoRedefine/>
    <w:qFormat/>
    <w:uiPriority w:val="9"/>
    <w:rPr>
      <w:rFonts w:ascii="Times New Roman" w:hAnsi="Times New Roman" w:eastAsia="楷体_GB2312"/>
      <w:sz w:val="32"/>
      <w:szCs w:val="30"/>
    </w:rPr>
  </w:style>
  <w:style w:type="character" w:customStyle="1" w:styleId="20">
    <w:name w:val="标题 3 Char"/>
    <w:basedOn w:val="15"/>
    <w:link w:val="5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1">
    <w:name w:val="标题 4 Char"/>
    <w:basedOn w:val="15"/>
    <w:link w:val="6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2">
    <w:name w:val="标题 Char"/>
    <w:basedOn w:val="15"/>
    <w:link w:val="12"/>
    <w:autoRedefine/>
    <w:qFormat/>
    <w:uiPriority w:val="10"/>
    <w:rPr>
      <w:rFonts w:ascii="Times New Roman" w:hAnsi="Times New Roman" w:eastAsia="方正小标宋简体" w:cstheme="majorBidi"/>
      <w:b/>
      <w:bCs/>
      <w:sz w:val="44"/>
      <w:szCs w:val="32"/>
    </w:rPr>
  </w:style>
  <w:style w:type="character" w:customStyle="1" w:styleId="23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9"/>
    <w:autoRedefine/>
    <w:qFormat/>
    <w:uiPriority w:val="99"/>
    <w:rPr>
      <w:sz w:val="18"/>
      <w:szCs w:val="18"/>
    </w:rPr>
  </w:style>
  <w:style w:type="table" w:customStyle="1" w:styleId="25">
    <w:name w:val="正式表格1"/>
    <w:basedOn w:val="13"/>
    <w:autoRedefine/>
    <w:qFormat/>
    <w:uiPriority w:val="99"/>
    <w:pPr>
      <w:spacing w:before="25" w:beforeLines="25" w:after="25" w:afterLines="25"/>
      <w:jc w:val="center"/>
    </w:pPr>
    <w:rPr>
      <w:rFonts w:ascii="Times New Roman" w:hAnsi="Times New Roman" w:eastAsia="楷体_GB2312"/>
      <w:sz w:val="24"/>
    </w:rPr>
    <w:tblPr>
      <w:jc w:val="center"/>
      <w:tblBorders>
        <w:top w:val="single" w:color="auto" w:sz="4" w:space="0"/>
        <w:bottom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eastAsia="楷体_GB2312"/>
        <w:b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正式公文格式（新版）.dotx</Template>
  <Pages>7</Pages>
  <Words>1923</Words>
  <Characters>1992</Characters>
  <Lines>0</Lines>
  <Paragraphs>0</Paragraphs>
  <TotalTime>3</TotalTime>
  <ScaleCrop>false</ScaleCrop>
  <LinksUpToDate>false</LinksUpToDate>
  <CharactersWithSpaces>2051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2024-05-12T10:22:00Z</dcterms:created>
  <dc:creator>mmm</dc:creator>
  <cp:lastModifiedBy>vitamin</cp:lastModifiedBy>
  <cp:lastPrinted>2025-05-07T01:34:00Z</cp:lastPrinted>
  <dcterms:modified xsi:type="dcterms:W3CDTF">2026-05-29T06:16:07Z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D19AC9F5F51F4DC1AD9F63F391486229_11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eyJoZGlkIjoiNGQ5ZjNjNzc1NTFmNjBkM2M3MzdkOTAxZjQ2NGQwNTkiLCJ1c2VySWQiOiIyMDgzNTUwNTMifQ==</vt:lpwstr>
  </property>
</Properties>
</file>