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2B31A">
      <w:pPr>
        <w:pStyle w:val="12"/>
        <w:bidi w:val="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r>
        <w:rPr>
          <w:rFonts w:hint="eastAsia" w:eastAsia="黑体" w:cs="Times New Roman"/>
          <w:b w:val="0"/>
          <w:bCs w:val="0"/>
          <w:sz w:val="32"/>
          <w:szCs w:val="32"/>
          <w:lang w:val="en-US" w:eastAsia="zh-CN"/>
        </w:rPr>
        <w:t>7</w:t>
      </w:r>
    </w:p>
    <w:p w14:paraId="4A92C020">
      <w:pPr>
        <w:pStyle w:val="3"/>
        <w:ind w:left="0" w:leftChars="0" w:firstLine="0" w:firstLineChars="0"/>
        <w:rPr>
          <w:rFonts w:hint="default"/>
          <w:lang w:val="en-US" w:eastAsia="zh-CN"/>
        </w:rPr>
      </w:pPr>
    </w:p>
    <w:p w14:paraId="21C60EB1">
      <w:pPr>
        <w:pStyle w:val="12"/>
        <w:bidi w:val="0"/>
        <w:rPr>
          <w:rFonts w:hint="default"/>
          <w:lang w:val="en-US" w:eastAsia="zh-CN"/>
        </w:rPr>
      </w:pPr>
    </w:p>
    <w:p w14:paraId="08A52E43">
      <w:pPr>
        <w:pStyle w:val="12"/>
        <w:bidi w:val="0"/>
        <w:spacing w:line="480" w:lineRule="auto"/>
        <w:rPr>
          <w:rFonts w:hint="default"/>
          <w:lang w:val="en-US" w:eastAsia="zh-CN"/>
        </w:rPr>
      </w:pPr>
    </w:p>
    <w:p w14:paraId="0F9E331C">
      <w:pPr>
        <w:pStyle w:val="12"/>
        <w:bidi w:val="0"/>
        <w:spacing w:line="800" w:lineRule="exact"/>
        <w:rPr>
          <w:rFonts w:hint="default"/>
          <w:b w:val="0"/>
          <w:bCs w:val="0"/>
          <w:lang w:val="en-US" w:eastAsia="zh-CN"/>
        </w:rPr>
      </w:pPr>
      <w:r>
        <w:rPr>
          <w:rFonts w:hint="default"/>
          <w:b w:val="0"/>
          <w:bCs w:val="0"/>
          <w:lang w:val="en-US" w:eastAsia="zh-CN"/>
        </w:rPr>
        <w:t>2026年工业园区高质量发展创新实践</w:t>
      </w:r>
    </w:p>
    <w:p w14:paraId="4379A061">
      <w:pPr>
        <w:pStyle w:val="12"/>
        <w:bidi w:val="0"/>
        <w:spacing w:line="800" w:lineRule="exact"/>
        <w:rPr>
          <w:rFonts w:hint="eastAsia"/>
          <w:b w:val="0"/>
          <w:bCs w:val="0"/>
          <w:lang w:val="en-US" w:eastAsia="zh-CN"/>
        </w:rPr>
      </w:pPr>
      <w:r>
        <w:rPr>
          <w:rFonts w:hint="eastAsia"/>
          <w:b w:val="0"/>
          <w:bCs w:val="0"/>
          <w:lang w:val="en-US" w:eastAsia="zh-CN"/>
        </w:rPr>
        <w:t>经验</w:t>
      </w:r>
      <w:r>
        <w:rPr>
          <w:rFonts w:hint="default"/>
          <w:b w:val="0"/>
          <w:bCs w:val="0"/>
          <w:lang w:val="en-US" w:eastAsia="zh-CN"/>
        </w:rPr>
        <w:t>总结材料</w:t>
      </w:r>
      <w:bookmarkStart w:id="0" w:name="_GoBack"/>
      <w:bookmarkEnd w:id="0"/>
    </w:p>
    <w:p w14:paraId="6A56C5E5">
      <w:pPr>
        <w:pStyle w:val="12"/>
        <w:bidi w:val="0"/>
        <w:spacing w:line="800" w:lineRule="exact"/>
        <w:rPr>
          <w:rFonts w:hint="eastAsia" w:ascii="楷体_GB2312" w:hAnsi="楷体_GB2312" w:eastAsia="楷体_GB2312" w:cs="楷体_GB2312"/>
          <w:sz w:val="40"/>
          <w:szCs w:val="28"/>
          <w:highlight w:val="none"/>
          <w:lang w:val="en-US" w:eastAsia="zh-CN"/>
        </w:rPr>
      </w:pPr>
      <w:r>
        <w:rPr>
          <w:rFonts w:hint="eastAsia" w:ascii="楷体_GB2312" w:hAnsi="楷体_GB2312" w:eastAsia="楷体_GB2312" w:cs="楷体_GB2312"/>
          <w:sz w:val="40"/>
          <w:szCs w:val="28"/>
          <w:highlight w:val="none"/>
          <w:lang w:val="en-US" w:eastAsia="zh-CN"/>
        </w:rPr>
        <w:t>（提高开放合作水平类）</w:t>
      </w:r>
    </w:p>
    <w:p w14:paraId="1799B46E">
      <w:pPr>
        <w:pStyle w:val="3"/>
        <w:rPr>
          <w:rFonts w:hint="eastAsia" w:ascii="楷体_GB2312" w:hAnsi="楷体_GB2312" w:eastAsia="楷体_GB2312" w:cs="楷体_GB2312"/>
          <w:sz w:val="40"/>
          <w:szCs w:val="28"/>
          <w:lang w:val="en-US" w:eastAsia="zh-CN"/>
        </w:rPr>
      </w:pPr>
    </w:p>
    <w:p w14:paraId="6E89806F">
      <w:pPr>
        <w:pStyle w:val="3"/>
        <w:rPr>
          <w:rFonts w:hint="eastAsia" w:ascii="楷体_GB2312" w:hAnsi="楷体_GB2312" w:eastAsia="楷体_GB2312" w:cs="楷体_GB2312"/>
          <w:sz w:val="40"/>
          <w:szCs w:val="28"/>
          <w:lang w:val="en-US" w:eastAsia="zh-CN"/>
        </w:rPr>
      </w:pPr>
    </w:p>
    <w:p w14:paraId="72578E9D">
      <w:pPr>
        <w:pStyle w:val="3"/>
        <w:rPr>
          <w:rFonts w:hint="eastAsia" w:ascii="楷体_GB2312" w:hAnsi="楷体_GB2312" w:eastAsia="楷体_GB2312" w:cs="楷体_GB2312"/>
          <w:sz w:val="40"/>
          <w:szCs w:val="28"/>
          <w:lang w:val="en-US" w:eastAsia="zh-CN"/>
        </w:rPr>
      </w:pPr>
    </w:p>
    <w:p w14:paraId="5F5BB89C">
      <w:pPr>
        <w:pStyle w:val="3"/>
        <w:bidi w:val="0"/>
        <w:rPr>
          <w:rFonts w:hint="eastAsia" w:ascii="黑体" w:hAnsi="黑体" w:eastAsia="黑体" w:cs="黑体"/>
          <w:lang w:val="en-US" w:eastAsia="zh-CN"/>
        </w:rPr>
      </w:pPr>
      <w:r>
        <w:rPr>
          <w:rFonts w:hint="eastAsia" w:ascii="黑体" w:hAnsi="黑体" w:eastAsia="黑体" w:cs="黑体"/>
          <w:color w:val="auto"/>
          <w:sz w:val="28"/>
          <w:szCs w:val="28"/>
          <w:highlight w:val="none"/>
        </w:rPr>
        <mc:AlternateContent>
          <mc:Choice Requires="wps">
            <w:drawing>
              <wp:anchor distT="0" distB="0" distL="114935" distR="114935" simplePos="0" relativeHeight="251659264" behindDoc="0" locked="0" layoutInCell="1" allowOverlap="1">
                <wp:simplePos x="0" y="0"/>
                <wp:positionH relativeFrom="column">
                  <wp:posOffset>577215</wp:posOffset>
                </wp:positionH>
                <wp:positionV relativeFrom="paragraph">
                  <wp:posOffset>305435</wp:posOffset>
                </wp:positionV>
                <wp:extent cx="4415790" cy="2548255"/>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4415790" cy="2548255"/>
                        </a:xfrm>
                        <a:prstGeom prst="rect">
                          <a:avLst/>
                        </a:prstGeom>
                        <a:noFill/>
                        <a:ln>
                          <a:noFill/>
                        </a:ln>
                      </wps:spPr>
                      <wps:txbx>
                        <w:txbxContent>
                          <w:p w14:paraId="5BD63F20">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创新实践</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14:paraId="1852570E">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工业园区名称</w:t>
                            </w:r>
                            <w:r>
                              <w:rPr>
                                <w:rFonts w:hint="eastAsia" w:ascii="黑体" w:hAnsi="黑体" w:eastAsia="黑体" w:cs="黑体"/>
                                <w:sz w:val="28"/>
                                <w:szCs w:val="28"/>
                              </w:rPr>
                              <w:t>：</w:t>
                            </w:r>
                            <w:r>
                              <w:rPr>
                                <w:rFonts w:hint="eastAsia" w:ascii="黑体" w:hAnsi="黑体" w:eastAsia="黑体" w:cs="黑体"/>
                                <w:sz w:val="28"/>
                                <w:szCs w:val="28"/>
                                <w:u w:val="thick"/>
                                <w:lang w:val="en-US" w:eastAsia="zh-CN"/>
                              </w:rPr>
                              <w:t xml:space="preserve">                                      </w:t>
                            </w:r>
                          </w:p>
                          <w:p w14:paraId="6D279639">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填写</w:t>
                            </w: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14:paraId="2AAE2DC1">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wps:txbx>
                      <wps:bodyPr upright="1"/>
                    </wps:wsp>
                  </a:graphicData>
                </a:graphic>
              </wp:anchor>
            </w:drawing>
          </mc:Choice>
          <mc:Fallback>
            <w:pict>
              <v:shape id="_x0000_s1026" o:spid="_x0000_s1026" o:spt="202" type="#_x0000_t202" style="position:absolute;left:0pt;margin-left:45.45pt;margin-top:24.05pt;height:200.65pt;width:347.7pt;mso-wrap-distance-bottom:0pt;mso-wrap-distance-top:0pt;z-index:251659264;mso-width-relative:page;mso-height-relative:page;" filled="f" stroked="f" coordsize="21600,21600" o:gfxdata="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tlTXNcA&#10;AAAJAQAADwAAAAAAAAABACAAAAAiAAAAZHJzL2Rvd25yZXYueG1sUEsBAhQAFAAAAAgAh07iQDH8&#10;YeSuAQAATwMAAA4AAAAAAAAAAQAgAAAAJgEAAGRycy9lMm9Eb2MueG1sUEsFBgAAAAAGAAYAWQEA&#10;AEYFAAAAAA==&#10;">
                <v:fill on="f" focussize="0,0"/>
                <v:stroke on="f"/>
                <v:imagedata o:title=""/>
                <o:lock v:ext="edit" aspectratio="f"/>
                <v:textbox>
                  <w:txbxContent>
                    <w:p w14:paraId="5BD63F20">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创新实践</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14:paraId="1852570E">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工业园区名称</w:t>
                      </w:r>
                      <w:r>
                        <w:rPr>
                          <w:rFonts w:hint="eastAsia" w:ascii="黑体" w:hAnsi="黑体" w:eastAsia="黑体" w:cs="黑体"/>
                          <w:sz w:val="28"/>
                          <w:szCs w:val="28"/>
                        </w:rPr>
                        <w:t>：</w:t>
                      </w:r>
                      <w:r>
                        <w:rPr>
                          <w:rFonts w:hint="eastAsia" w:ascii="黑体" w:hAnsi="黑体" w:eastAsia="黑体" w:cs="黑体"/>
                          <w:sz w:val="28"/>
                          <w:szCs w:val="28"/>
                          <w:u w:val="thick"/>
                          <w:lang w:val="en-US" w:eastAsia="zh-CN"/>
                        </w:rPr>
                        <w:t xml:space="preserve">                                      </w:t>
                      </w:r>
                    </w:p>
                    <w:p w14:paraId="6D279639">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填写</w:t>
                      </w: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14:paraId="2AAE2DC1">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v:textbox>
                <w10:wrap type="topAndBottom"/>
              </v:shape>
            </w:pict>
          </mc:Fallback>
        </mc:AlternateContent>
      </w:r>
    </w:p>
    <w:p w14:paraId="4675E350">
      <w:pPr>
        <w:pStyle w:val="3"/>
        <w:bidi w:val="0"/>
        <w:rPr>
          <w:rFonts w:hint="eastAsia" w:ascii="黑体" w:hAnsi="黑体" w:eastAsia="黑体" w:cs="黑体"/>
          <w:lang w:val="en-US" w:eastAsia="zh-CN"/>
        </w:rPr>
      </w:pPr>
    </w:p>
    <w:p w14:paraId="121E9C9B">
      <w:pPr>
        <w:pStyle w:val="3"/>
        <w:bidi w:val="0"/>
        <w:rPr>
          <w:rFonts w:hint="eastAsia" w:ascii="黑体" w:hAnsi="黑体" w:eastAsia="黑体" w:cs="黑体"/>
          <w:lang w:val="en-US" w:eastAsia="zh-CN"/>
        </w:rPr>
      </w:pPr>
    </w:p>
    <w:p w14:paraId="46A9C980">
      <w:pPr>
        <w:keepNext/>
        <w:keepLines w:val="0"/>
        <w:pageBreakBefore w:val="0"/>
        <w:widowControl w:val="0"/>
        <w:numPr>
          <w:ilvl w:val="0"/>
          <w:numId w:val="0"/>
        </w:numPr>
        <w:kinsoku/>
        <w:wordWrap/>
        <w:overflowPunct/>
        <w:topLinePunct w:val="0"/>
        <w:autoSpaceDE/>
        <w:autoSpaceDN/>
        <w:bidi w:val="0"/>
        <w:adjustRightInd/>
        <w:snapToGrid/>
        <w:spacing w:after="313" w:afterLines="100" w:line="560" w:lineRule="exact"/>
        <w:ind w:firstLine="0" w:firstLineChars="0"/>
        <w:jc w:val="center"/>
        <w:textAlignment w:val="auto"/>
        <w:outlineLvl w:val="0"/>
        <w:rPr>
          <w:rFonts w:hint="eastAsia" w:ascii="Times New Roman" w:hAnsi="Times New Roman" w:eastAsia="黑体" w:cstheme="minorBidi"/>
          <w:b w:val="0"/>
          <w:bCs w:val="0"/>
          <w:kern w:val="2"/>
          <w:sz w:val="36"/>
          <w:szCs w:val="32"/>
          <w:lang w:val="en-US" w:eastAsia="zh-CN" w:bidi="ar-SA"/>
        </w:rPr>
      </w:pPr>
      <w:r>
        <w:rPr>
          <w:rFonts w:hint="eastAsia" w:ascii="Times New Roman" w:hAnsi="Times New Roman" w:eastAsia="黑体" w:cstheme="minorBidi"/>
          <w:b w:val="0"/>
          <w:bCs w:val="0"/>
          <w:kern w:val="2"/>
          <w:sz w:val="36"/>
          <w:szCs w:val="32"/>
          <w:lang w:val="en-US" w:eastAsia="zh-CN" w:bidi="ar-SA"/>
        </w:rPr>
        <w:t>填写说明</w:t>
      </w:r>
    </w:p>
    <w:p w14:paraId="2727F8C3">
      <w:pPr>
        <w:widowControl w:val="0"/>
        <w:numPr>
          <w:ilvl w:val="0"/>
          <w:numId w:val="2"/>
        </w:numPr>
        <w:bidi w:val="0"/>
        <w:spacing w:line="560" w:lineRule="exact"/>
        <w:ind w:firstLine="640" w:firstLineChars="200"/>
        <w:jc w:val="both"/>
        <w:rPr>
          <w:rFonts w:hint="default" w:ascii="Times New Roman" w:hAnsi="Times New Roman" w:eastAsia="仿宋_GB2312" w:cstheme="minorBidi"/>
          <w:kern w:val="2"/>
          <w:sz w:val="32"/>
          <w:szCs w:val="30"/>
          <w:highlight w:val="none"/>
          <w:lang w:val="en-US" w:eastAsia="zh-CN" w:bidi="ar-SA"/>
        </w:rPr>
      </w:pPr>
      <w:r>
        <w:rPr>
          <w:rFonts w:hint="eastAsia" w:ascii="Times New Roman" w:hAnsi="Times New Roman" w:eastAsia="仿宋_GB2312" w:cstheme="minorBidi"/>
          <w:b w:val="0"/>
          <w:bCs w:val="0"/>
          <w:kern w:val="2"/>
          <w:sz w:val="32"/>
          <w:szCs w:val="30"/>
          <w:highlight w:val="none"/>
          <w:lang w:val="en-US" w:eastAsia="zh-CN" w:bidi="ar-SA"/>
        </w:rPr>
        <w:t>填写单位在</w:t>
      </w:r>
      <w:r>
        <w:rPr>
          <w:rFonts w:hint="eastAsia" w:ascii="Times New Roman" w:hAnsi="Times New Roman" w:eastAsia="仿宋_GB2312" w:cstheme="minorBidi"/>
          <w:kern w:val="2"/>
          <w:sz w:val="32"/>
          <w:szCs w:val="30"/>
          <w:highlight w:val="none"/>
          <w:lang w:val="en-US" w:eastAsia="zh-CN" w:bidi="ar-SA"/>
        </w:rPr>
        <w:t>《创新实践经验总结材料》要求盖章处加盖公章，并加盖骑缝章。</w:t>
      </w:r>
    </w:p>
    <w:p w14:paraId="6476433F">
      <w:pPr>
        <w:widowControl w:val="0"/>
        <w:numPr>
          <w:ilvl w:val="0"/>
          <w:numId w:val="2"/>
        </w:numPr>
        <w:bidi w:val="0"/>
        <w:spacing w:line="560" w:lineRule="exact"/>
        <w:ind w:left="0" w:leftChars="0" w:firstLine="640" w:firstLineChars="200"/>
        <w:jc w:val="both"/>
        <w:rPr>
          <w:rFonts w:hint="default" w:ascii="Times New Roman" w:hAnsi="Times New Roman" w:eastAsia="黑体" w:cstheme="minorBidi"/>
          <w:b w:val="0"/>
          <w:bCs w:val="0"/>
          <w:kern w:val="2"/>
          <w:sz w:val="36"/>
          <w:szCs w:val="32"/>
          <w:highlight w:val="none"/>
          <w:lang w:val="en-US" w:eastAsia="zh-CN" w:bidi="ar-SA"/>
        </w:rPr>
      </w:pPr>
      <w:r>
        <w:rPr>
          <w:rFonts w:hint="eastAsia" w:ascii="Times New Roman" w:hAnsi="Times New Roman" w:eastAsia="仿宋_GB2312" w:cstheme="minorBidi"/>
          <w:kern w:val="2"/>
          <w:sz w:val="32"/>
          <w:szCs w:val="30"/>
          <w:lang w:val="en-US" w:eastAsia="zh-CN" w:bidi="ar-SA"/>
        </w:rPr>
        <w:t>填写内容应完整准确、重点突出，可公开发布。</w:t>
      </w:r>
      <w:r>
        <w:rPr>
          <w:rFonts w:hint="eastAsia" w:ascii="Times New Roman" w:hAnsi="Times New Roman" w:eastAsia="仿宋_GB2312" w:cstheme="minorBidi"/>
          <w:b w:val="0"/>
          <w:bCs w:val="0"/>
          <w:kern w:val="2"/>
          <w:sz w:val="32"/>
          <w:szCs w:val="30"/>
          <w:highlight w:val="none"/>
          <w:lang w:val="en-US" w:eastAsia="zh-CN" w:bidi="ar-SA"/>
        </w:rPr>
        <w:t>“三、工业园区发展情况”应根据指标名称填写对应口径，指标名称明确提到“主导产业”的填写主导产业口径，无特别说明的统一填写全口径。其中，全口径为园区四至范围内所有市场主体的合计数据，主导产业口径为园区内从事主导产业的相关市场主体合计数据，主导产业为“一、基本信息”处填写的1-3个主导产业。</w:t>
      </w:r>
    </w:p>
    <w:p w14:paraId="7207595A">
      <w:pPr>
        <w:keepNext/>
        <w:keepLines w:val="0"/>
        <w:pageBreakBefore/>
        <w:widowControl w:val="0"/>
        <w:numPr>
          <w:ilvl w:val="0"/>
          <w:numId w:val="0"/>
        </w:numPr>
        <w:kinsoku/>
        <w:wordWrap/>
        <w:overflowPunct/>
        <w:topLinePunct w:val="0"/>
        <w:autoSpaceDE/>
        <w:autoSpaceDN/>
        <w:bidi w:val="0"/>
        <w:adjustRightInd/>
        <w:snapToGrid/>
        <w:spacing w:after="313" w:afterLines="100" w:line="560" w:lineRule="exact"/>
        <w:ind w:firstLine="0" w:firstLineChars="0"/>
        <w:jc w:val="center"/>
        <w:textAlignment w:val="auto"/>
        <w:outlineLvl w:val="0"/>
        <w:rPr>
          <w:rFonts w:hint="default" w:ascii="Times New Roman" w:hAnsi="Times New Roman" w:eastAsia="黑体" w:cstheme="minorBidi"/>
          <w:b w:val="0"/>
          <w:bCs w:val="0"/>
          <w:kern w:val="2"/>
          <w:sz w:val="36"/>
          <w:szCs w:val="32"/>
          <w:lang w:val="en-US" w:eastAsia="zh-CN" w:bidi="ar-SA"/>
        </w:rPr>
      </w:pPr>
      <w:r>
        <w:rPr>
          <w:rFonts w:hint="eastAsia" w:ascii="Times New Roman" w:hAnsi="Times New Roman" w:eastAsia="黑体" w:cstheme="minorBidi"/>
          <w:b w:val="0"/>
          <w:bCs w:val="0"/>
          <w:kern w:val="2"/>
          <w:sz w:val="36"/>
          <w:szCs w:val="32"/>
          <w:lang w:val="en-US" w:eastAsia="zh-CN" w:bidi="ar-SA"/>
        </w:rPr>
        <w:t>承诺声明</w:t>
      </w:r>
    </w:p>
    <w:p w14:paraId="52161887">
      <w:pPr>
        <w:pStyle w:val="3"/>
        <w:spacing w:line="360" w:lineRule="auto"/>
        <w:rPr>
          <w:rFonts w:hint="default" w:ascii="Times New Roman" w:hAnsi="Times New Roman" w:eastAsia="仿宋_GB2312" w:cstheme="minorBidi"/>
          <w:kern w:val="2"/>
          <w:sz w:val="32"/>
          <w:szCs w:val="30"/>
          <w:lang w:val="en-US" w:eastAsia="zh-CN" w:bidi="ar-SA"/>
        </w:rPr>
      </w:pPr>
      <w:r>
        <w:rPr>
          <w:rFonts w:hint="eastAsia"/>
          <w:lang w:val="en-US" w:eastAsia="zh-CN"/>
        </w:rPr>
        <w:t>本单位自愿参与2026年工业园区高质量发展创新实践活动，</w:t>
      </w:r>
      <w:r>
        <w:rPr>
          <w:rFonts w:hint="eastAsia" w:ascii="Times New Roman" w:hAnsi="Times New Roman" w:eastAsia="仿宋_GB2312" w:cstheme="minorBidi"/>
          <w:kern w:val="2"/>
          <w:sz w:val="32"/>
          <w:szCs w:val="30"/>
          <w:lang w:val="en-US" w:eastAsia="zh-CN" w:bidi="ar-SA"/>
        </w:rPr>
        <w:t>提供的全部资料完整、真实、准确，无弄虚作假行为，</w:t>
      </w:r>
      <w:r>
        <w:rPr>
          <w:rFonts w:hint="eastAsia" w:ascii="Times New Roman" w:hAnsi="Times New Roman" w:eastAsia="仿宋_GB2312" w:cstheme="minorBidi"/>
          <w:b w:val="0"/>
          <w:bCs w:val="0"/>
          <w:kern w:val="2"/>
          <w:sz w:val="32"/>
          <w:szCs w:val="30"/>
          <w:lang w:val="en-US" w:eastAsia="zh-CN" w:bidi="ar-SA"/>
        </w:rPr>
        <w:t>所</w:t>
      </w:r>
      <w:r>
        <w:rPr>
          <w:rFonts w:hint="eastAsia" w:cstheme="minorBidi"/>
          <w:b w:val="0"/>
          <w:bCs w:val="0"/>
          <w:kern w:val="2"/>
          <w:sz w:val="32"/>
          <w:szCs w:val="30"/>
          <w:lang w:val="en-US" w:eastAsia="zh-CN" w:bidi="ar-SA"/>
        </w:rPr>
        <w:t>有</w:t>
      </w:r>
      <w:r>
        <w:rPr>
          <w:rFonts w:hint="eastAsia" w:ascii="Times New Roman" w:hAnsi="Times New Roman" w:eastAsia="仿宋_GB2312" w:cstheme="minorBidi"/>
          <w:b w:val="0"/>
          <w:bCs w:val="0"/>
          <w:kern w:val="2"/>
          <w:sz w:val="32"/>
          <w:szCs w:val="30"/>
          <w:lang w:val="en-US" w:eastAsia="zh-CN" w:bidi="ar-SA"/>
        </w:rPr>
        <w:t>内容确保可公开发布，不包含涉密或不宜公开的信息</w:t>
      </w:r>
      <w:r>
        <w:rPr>
          <w:rFonts w:hint="eastAsia" w:ascii="Times New Roman" w:hAnsi="Times New Roman" w:eastAsia="仿宋_GB2312" w:cstheme="minorBidi"/>
          <w:kern w:val="2"/>
          <w:sz w:val="32"/>
          <w:szCs w:val="30"/>
          <w:lang w:val="en-US" w:eastAsia="zh-CN" w:bidi="ar-SA"/>
        </w:rPr>
        <w:t>。</w:t>
      </w:r>
    </w:p>
    <w:p w14:paraId="3E92F530">
      <w:pPr>
        <w:widowControl w:val="0"/>
        <w:spacing w:line="360" w:lineRule="auto"/>
        <w:ind w:firstLine="640" w:firstLineChars="200"/>
        <w:jc w:val="both"/>
        <w:rPr>
          <w:rFonts w:hint="default" w:ascii="Times New Roman" w:hAnsi="Times New Roman" w:eastAsia="仿宋_GB2312" w:cstheme="minorBidi"/>
          <w:kern w:val="2"/>
          <w:sz w:val="32"/>
          <w:szCs w:val="30"/>
          <w:lang w:val="en-US" w:eastAsia="zh-CN" w:bidi="ar-SA"/>
        </w:rPr>
      </w:pPr>
    </w:p>
    <w:p w14:paraId="5203CE38">
      <w:pPr>
        <w:widowControl w:val="0"/>
        <w:spacing w:line="360" w:lineRule="auto"/>
        <w:ind w:firstLine="640" w:firstLineChars="200"/>
        <w:jc w:val="both"/>
        <w:rPr>
          <w:rFonts w:hint="default" w:ascii="Times New Roman" w:hAnsi="Times New Roman" w:eastAsia="仿宋_GB2312" w:cstheme="minorBidi"/>
          <w:kern w:val="2"/>
          <w:sz w:val="32"/>
          <w:szCs w:val="30"/>
          <w:lang w:val="en-US" w:eastAsia="zh-CN" w:bidi="ar-SA"/>
        </w:rPr>
      </w:pPr>
    </w:p>
    <w:p w14:paraId="60D54D84">
      <w:pPr>
        <w:tabs>
          <w:tab w:val="left" w:pos="201"/>
        </w:tabs>
        <w:wordWrap w:val="0"/>
        <w:spacing w:line="360" w:lineRule="auto"/>
        <w:jc w:val="righ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w:t>
      </w:r>
    </w:p>
    <w:p w14:paraId="7129146F">
      <w:pPr>
        <w:tabs>
          <w:tab w:val="left" w:pos="201"/>
        </w:tabs>
        <w:wordWrap w:val="0"/>
        <w:spacing w:line="360" w:lineRule="auto"/>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填写单位</w:t>
      </w:r>
      <w:r>
        <w:rPr>
          <w:rFonts w:hint="default" w:ascii="Times New Roman" w:hAnsi="Times New Roman" w:eastAsia="仿宋_GB2312" w:cs="Times New Roman"/>
          <w:color w:val="auto"/>
          <w:sz w:val="32"/>
          <w:szCs w:val="32"/>
          <w:highlight w:val="none"/>
        </w:rPr>
        <w:t>（盖章）：</w:t>
      </w:r>
      <w:r>
        <w:rPr>
          <w:rFonts w:hint="eastAsia" w:ascii="Times New Roman" w:hAnsi="Times New Roman" w:eastAsia="仿宋_GB2312" w:cs="Times New Roman"/>
          <w:color w:val="auto"/>
          <w:sz w:val="32"/>
          <w:szCs w:val="32"/>
          <w:highlight w:val="none"/>
          <w:lang w:val="en-US" w:eastAsia="zh-CN"/>
        </w:rPr>
        <w:t xml:space="preserve">                </w:t>
      </w:r>
    </w:p>
    <w:p w14:paraId="761AC779">
      <w:pPr>
        <w:pStyle w:val="3"/>
        <w:bidi w:val="0"/>
        <w:jc w:val="right"/>
        <w:rPr>
          <w:rFonts w:hint="eastAsia" w:ascii="黑体" w:hAnsi="黑体" w:eastAsia="黑体" w:cs="黑体"/>
          <w:lang w:val="en-US" w:eastAsia="zh-CN"/>
        </w:rPr>
      </w:pPr>
      <w:r>
        <w:rPr>
          <w:rFonts w:hint="default" w:ascii="Times New Roman" w:hAnsi="Times New Roman" w:eastAsia="仿宋_GB2312" w:cs="Times New Roman"/>
          <w:color w:val="auto"/>
          <w:kern w:val="2"/>
          <w:sz w:val="32"/>
          <w:szCs w:val="32"/>
          <w:highlight w:val="none"/>
          <w:lang w:val="en-US" w:eastAsia="zh-CN" w:bidi="ar-SA"/>
        </w:rPr>
        <w:t xml:space="preserve">年  </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月</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 xml:space="preserve">日  </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8"/>
        <w:gridCol w:w="707"/>
        <w:gridCol w:w="235"/>
        <w:gridCol w:w="878"/>
        <w:gridCol w:w="279"/>
        <w:gridCol w:w="503"/>
        <w:gridCol w:w="1004"/>
        <w:gridCol w:w="34"/>
        <w:gridCol w:w="1270"/>
        <w:gridCol w:w="502"/>
        <w:gridCol w:w="354"/>
        <w:gridCol w:w="3"/>
        <w:gridCol w:w="314"/>
        <w:gridCol w:w="1202"/>
      </w:tblGrid>
      <w:tr w14:paraId="454C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1" w:type="dxa"/>
            <w:gridSpan w:val="15"/>
            <w:shd w:val="clear" w:color="auto" w:fill="E7E6E6" w:themeFill="background2"/>
            <w:vAlign w:val="center"/>
          </w:tcPr>
          <w:p w14:paraId="7CDDD84A">
            <w:pPr>
              <w:keepNext w:val="0"/>
              <w:keepLines w:val="0"/>
              <w:pageBreakBefore/>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仿宋_GB2312" w:hAnsi="仿宋_GB2312" w:eastAsia="仿宋_GB2312" w:cs="仿宋_GB2312"/>
                <w:b w:val="0"/>
                <w:bCs w:val="0"/>
                <w:i/>
                <w:iCs/>
                <w:kern w:val="2"/>
                <w:sz w:val="24"/>
                <w:szCs w:val="24"/>
                <w:vertAlign w:val="baseline"/>
                <w:lang w:val="en-US" w:eastAsia="zh-CN" w:bidi="ar-SA"/>
              </w:rPr>
            </w:pPr>
            <w:r>
              <w:rPr>
                <w:rFonts w:hint="eastAsia" w:ascii="黑体" w:hAnsi="黑体" w:eastAsia="黑体" w:cs="黑体"/>
                <w:b w:val="0"/>
                <w:bCs w:val="0"/>
                <w:i w:val="0"/>
                <w:iCs w:val="0"/>
                <w:kern w:val="2"/>
                <w:sz w:val="32"/>
                <w:szCs w:val="32"/>
                <w:vertAlign w:val="baseline"/>
                <w:lang w:val="en-US" w:eastAsia="zh-CN" w:bidi="ar-SA"/>
              </w:rPr>
              <w:t>一、基本信息</w:t>
            </w:r>
          </w:p>
        </w:tc>
      </w:tr>
      <w:tr w14:paraId="3007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Align w:val="center"/>
          </w:tcPr>
          <w:p w14:paraId="00264B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工业</w:t>
            </w:r>
            <w:r>
              <w:rPr>
                <w:rFonts w:hint="default" w:ascii="Times New Roman" w:hAnsi="Times New Roman" w:eastAsia="仿宋_GB2312" w:cs="Times New Roman"/>
                <w:b/>
                <w:bCs/>
                <w:kern w:val="2"/>
                <w:sz w:val="24"/>
                <w:szCs w:val="24"/>
                <w:vertAlign w:val="baseline"/>
                <w:lang w:val="en-US" w:eastAsia="zh-CN" w:bidi="ar-SA"/>
              </w:rPr>
              <w:t>园区名称</w:t>
            </w:r>
            <w:r>
              <w:rPr>
                <w:rStyle w:val="16"/>
                <w:rFonts w:hint="default" w:ascii="Times New Roman" w:hAnsi="Times New Roman" w:eastAsia="仿宋_GB2312" w:cs="Times New Roman"/>
                <w:b/>
                <w:bCs/>
                <w:kern w:val="2"/>
                <w:sz w:val="24"/>
                <w:szCs w:val="24"/>
                <w:lang w:val="en-US" w:eastAsia="zh-CN" w:bidi="ar-SA"/>
              </w:rPr>
              <w:footnoteReference w:id="0"/>
            </w:r>
          </w:p>
        </w:tc>
        <w:tc>
          <w:tcPr>
            <w:tcW w:w="7285" w:type="dxa"/>
            <w:gridSpan w:val="13"/>
            <w:vAlign w:val="center"/>
          </w:tcPr>
          <w:p w14:paraId="74820E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14:paraId="5EFA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76" w:type="dxa"/>
            <w:gridSpan w:val="2"/>
            <w:vMerge w:val="restart"/>
            <w:vAlign w:val="center"/>
          </w:tcPr>
          <w:p w14:paraId="79CAA1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主导产业</w:t>
            </w:r>
          </w:p>
          <w:p w14:paraId="0797796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及细分领域</w:t>
            </w:r>
            <w:r>
              <w:rPr>
                <w:rStyle w:val="16"/>
                <w:rFonts w:hint="default" w:ascii="Times New Roman" w:hAnsi="Times New Roman" w:eastAsia="仿宋_GB2312" w:cs="Times New Roman"/>
                <w:b/>
                <w:bCs/>
                <w:kern w:val="2"/>
                <w:sz w:val="24"/>
                <w:szCs w:val="24"/>
                <w:lang w:val="en-US" w:eastAsia="zh-CN" w:bidi="ar-SA"/>
              </w:rPr>
              <w:footnoteReference w:id="1"/>
            </w:r>
          </w:p>
        </w:tc>
        <w:tc>
          <w:tcPr>
            <w:tcW w:w="707" w:type="dxa"/>
            <w:vAlign w:val="center"/>
          </w:tcPr>
          <w:p w14:paraId="366641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序号</w:t>
            </w:r>
          </w:p>
        </w:tc>
        <w:tc>
          <w:tcPr>
            <w:tcW w:w="1895" w:type="dxa"/>
            <w:gridSpan w:val="4"/>
            <w:vAlign w:val="center"/>
          </w:tcPr>
          <w:p w14:paraId="447896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主导产业</w:t>
            </w:r>
          </w:p>
        </w:tc>
        <w:tc>
          <w:tcPr>
            <w:tcW w:w="4683" w:type="dxa"/>
            <w:gridSpan w:val="8"/>
            <w:vAlign w:val="center"/>
          </w:tcPr>
          <w:p w14:paraId="6FBE4C7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对应细分领域</w:t>
            </w:r>
          </w:p>
        </w:tc>
      </w:tr>
      <w:tr w14:paraId="5DCE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gridSpan w:val="2"/>
            <w:vMerge w:val="continue"/>
            <w:vAlign w:val="center"/>
          </w:tcPr>
          <w:p w14:paraId="54C3A3A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707" w:type="dxa"/>
            <w:vAlign w:val="center"/>
          </w:tcPr>
          <w:p w14:paraId="4E57E1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t>1</w:t>
            </w:r>
          </w:p>
        </w:tc>
        <w:tc>
          <w:tcPr>
            <w:tcW w:w="1895" w:type="dxa"/>
            <w:gridSpan w:val="4"/>
            <w:vAlign w:val="center"/>
          </w:tcPr>
          <w:p w14:paraId="280BE1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4683" w:type="dxa"/>
            <w:gridSpan w:val="8"/>
            <w:vAlign w:val="center"/>
          </w:tcPr>
          <w:p w14:paraId="58242D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64A5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gridSpan w:val="2"/>
            <w:vMerge w:val="continue"/>
            <w:vAlign w:val="center"/>
          </w:tcPr>
          <w:p w14:paraId="35B0418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pPr>
          </w:p>
        </w:tc>
        <w:tc>
          <w:tcPr>
            <w:tcW w:w="707" w:type="dxa"/>
            <w:vAlign w:val="center"/>
          </w:tcPr>
          <w:p w14:paraId="7F098C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w:t>
            </w:r>
          </w:p>
        </w:tc>
        <w:tc>
          <w:tcPr>
            <w:tcW w:w="1895" w:type="dxa"/>
            <w:gridSpan w:val="4"/>
            <w:vAlign w:val="center"/>
          </w:tcPr>
          <w:p w14:paraId="31CD080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cs="Times New Roman"/>
              </w:rPr>
            </w:pPr>
          </w:p>
        </w:tc>
        <w:tc>
          <w:tcPr>
            <w:tcW w:w="4683" w:type="dxa"/>
            <w:gridSpan w:val="8"/>
            <w:vAlign w:val="center"/>
          </w:tcPr>
          <w:p w14:paraId="6A2A1A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0764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6" w:type="dxa"/>
            <w:gridSpan w:val="2"/>
            <w:vMerge w:val="continue"/>
            <w:vAlign w:val="center"/>
          </w:tcPr>
          <w:p w14:paraId="009CFC3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707" w:type="dxa"/>
            <w:vAlign w:val="center"/>
          </w:tcPr>
          <w:p w14:paraId="150FC7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t>3</w:t>
            </w:r>
          </w:p>
        </w:tc>
        <w:tc>
          <w:tcPr>
            <w:tcW w:w="1895" w:type="dxa"/>
            <w:gridSpan w:val="4"/>
            <w:vAlign w:val="center"/>
          </w:tcPr>
          <w:p w14:paraId="6AFFE2A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4683" w:type="dxa"/>
            <w:gridSpan w:val="8"/>
            <w:vAlign w:val="center"/>
          </w:tcPr>
          <w:p w14:paraId="7F2A54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13BB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Align w:val="center"/>
          </w:tcPr>
          <w:p w14:paraId="1DB819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所在地区</w:t>
            </w:r>
          </w:p>
        </w:tc>
        <w:tc>
          <w:tcPr>
            <w:tcW w:w="1820" w:type="dxa"/>
            <w:gridSpan w:val="3"/>
            <w:vAlign w:val="center"/>
          </w:tcPr>
          <w:p w14:paraId="3B3F45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所在省市</w:t>
            </w:r>
          </w:p>
        </w:tc>
        <w:tc>
          <w:tcPr>
            <w:tcW w:w="1820" w:type="dxa"/>
            <w:gridSpan w:val="4"/>
            <w:vAlign w:val="center"/>
          </w:tcPr>
          <w:p w14:paraId="2DDACB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772" w:type="dxa"/>
            <w:gridSpan w:val="2"/>
            <w:vAlign w:val="center"/>
          </w:tcPr>
          <w:p w14:paraId="710AEA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所在区县</w:t>
            </w:r>
          </w:p>
        </w:tc>
        <w:tc>
          <w:tcPr>
            <w:tcW w:w="1873" w:type="dxa"/>
            <w:gridSpan w:val="4"/>
            <w:vAlign w:val="center"/>
          </w:tcPr>
          <w:p w14:paraId="0F421E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14:paraId="223E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14:paraId="35D375A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填写单位</w:t>
            </w:r>
          </w:p>
        </w:tc>
        <w:tc>
          <w:tcPr>
            <w:tcW w:w="1820" w:type="dxa"/>
            <w:gridSpan w:val="3"/>
            <w:vAlign w:val="center"/>
          </w:tcPr>
          <w:p w14:paraId="34EC31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填写单位</w:t>
            </w:r>
            <w:r>
              <w:rPr>
                <w:rFonts w:hint="default" w:ascii="Times New Roman" w:hAnsi="Times New Roman" w:eastAsia="仿宋_GB2312" w:cs="Times New Roman"/>
                <w:b/>
                <w:bCs/>
                <w:kern w:val="2"/>
                <w:sz w:val="24"/>
                <w:szCs w:val="24"/>
                <w:vertAlign w:val="baseline"/>
                <w:lang w:val="en-US" w:eastAsia="zh-CN" w:bidi="ar-SA"/>
              </w:rPr>
              <w:t>名称</w:t>
            </w:r>
          </w:p>
        </w:tc>
        <w:tc>
          <w:tcPr>
            <w:tcW w:w="5465" w:type="dxa"/>
            <w:gridSpan w:val="10"/>
            <w:vAlign w:val="center"/>
          </w:tcPr>
          <w:p w14:paraId="54C6E4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14:paraId="61F1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14:paraId="26D3EB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20" w:type="dxa"/>
            <w:gridSpan w:val="3"/>
            <w:vAlign w:val="center"/>
          </w:tcPr>
          <w:p w14:paraId="16ED62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填写单位</w:t>
            </w:r>
            <w:r>
              <w:rPr>
                <w:rFonts w:hint="default" w:ascii="Times New Roman" w:hAnsi="Times New Roman" w:eastAsia="仿宋_GB2312" w:cs="Times New Roman"/>
                <w:b/>
                <w:bCs/>
                <w:kern w:val="2"/>
                <w:sz w:val="24"/>
                <w:szCs w:val="24"/>
                <w:vertAlign w:val="baseline"/>
                <w:lang w:val="en-US" w:eastAsia="zh-CN" w:bidi="ar-SA"/>
              </w:rPr>
              <w:t>类别</w:t>
            </w:r>
          </w:p>
          <w:p w14:paraId="52ED61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5465" w:type="dxa"/>
            <w:gridSpan w:val="10"/>
            <w:vAlign w:val="center"/>
          </w:tcPr>
          <w:p w14:paraId="5C7828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u w:val="single"/>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政府/事业单位</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央国企</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民企</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其他</w:t>
            </w:r>
            <w:r>
              <w:rPr>
                <w:rFonts w:hint="default" w:ascii="Times New Roman" w:hAnsi="Times New Roman" w:eastAsia="仿宋_GB2312" w:cs="Times New Roman"/>
                <w:b w:val="0"/>
                <w:bCs w:val="0"/>
                <w:kern w:val="2"/>
                <w:sz w:val="24"/>
                <w:szCs w:val="24"/>
                <w:u w:val="single"/>
                <w:vertAlign w:val="baseline"/>
                <w:lang w:val="en-US" w:eastAsia="zh-CN" w:bidi="ar-SA"/>
              </w:rPr>
              <w:t xml:space="preserve">         </w:t>
            </w:r>
          </w:p>
        </w:tc>
      </w:tr>
      <w:tr w14:paraId="0CF7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14:paraId="5F07D6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负责人信息</w:t>
            </w:r>
          </w:p>
        </w:tc>
        <w:tc>
          <w:tcPr>
            <w:tcW w:w="1820" w:type="dxa"/>
            <w:gridSpan w:val="3"/>
            <w:vAlign w:val="center"/>
          </w:tcPr>
          <w:p w14:paraId="496F4F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负责人</w:t>
            </w:r>
            <w:r>
              <w:rPr>
                <w:rFonts w:hint="default" w:ascii="Times New Roman" w:hAnsi="Times New Roman" w:eastAsia="仿宋_GB2312" w:cs="Times New Roman"/>
                <w:b/>
                <w:bCs/>
                <w:kern w:val="2"/>
                <w:sz w:val="24"/>
                <w:szCs w:val="24"/>
                <w:vertAlign w:val="baseline"/>
                <w:lang w:val="en-US" w:eastAsia="zh-CN" w:bidi="ar-SA"/>
              </w:rPr>
              <w:t>姓名</w:t>
            </w:r>
          </w:p>
        </w:tc>
        <w:tc>
          <w:tcPr>
            <w:tcW w:w="1820" w:type="dxa"/>
            <w:gridSpan w:val="4"/>
            <w:vAlign w:val="center"/>
          </w:tcPr>
          <w:p w14:paraId="32B930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772" w:type="dxa"/>
            <w:gridSpan w:val="2"/>
            <w:vAlign w:val="center"/>
          </w:tcPr>
          <w:p w14:paraId="069AE9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部门及职务</w:t>
            </w:r>
          </w:p>
        </w:tc>
        <w:tc>
          <w:tcPr>
            <w:tcW w:w="1873" w:type="dxa"/>
            <w:gridSpan w:val="4"/>
            <w:vAlign w:val="center"/>
          </w:tcPr>
          <w:p w14:paraId="69D68C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14:paraId="7461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14:paraId="61180A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20" w:type="dxa"/>
            <w:gridSpan w:val="3"/>
            <w:vAlign w:val="center"/>
          </w:tcPr>
          <w:p w14:paraId="0D4AE3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手机号</w:t>
            </w:r>
          </w:p>
        </w:tc>
        <w:tc>
          <w:tcPr>
            <w:tcW w:w="1820" w:type="dxa"/>
            <w:gridSpan w:val="4"/>
            <w:vAlign w:val="center"/>
          </w:tcPr>
          <w:p w14:paraId="485060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772" w:type="dxa"/>
            <w:gridSpan w:val="2"/>
            <w:vAlign w:val="center"/>
          </w:tcPr>
          <w:p w14:paraId="5D2689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电子邮箱</w:t>
            </w:r>
          </w:p>
        </w:tc>
        <w:tc>
          <w:tcPr>
            <w:tcW w:w="1873" w:type="dxa"/>
            <w:gridSpan w:val="4"/>
            <w:vAlign w:val="center"/>
          </w:tcPr>
          <w:p w14:paraId="27ED51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49CE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restart"/>
            <w:vAlign w:val="center"/>
          </w:tcPr>
          <w:p w14:paraId="6ABF15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联系人信息</w:t>
            </w:r>
          </w:p>
        </w:tc>
        <w:tc>
          <w:tcPr>
            <w:tcW w:w="1820" w:type="dxa"/>
            <w:gridSpan w:val="3"/>
            <w:vAlign w:val="center"/>
          </w:tcPr>
          <w:p w14:paraId="3915E5A7">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sz w:val="24"/>
                <w:szCs w:val="24"/>
                <w:lang w:val="en-US" w:eastAsia="zh-CN"/>
              </w:rPr>
              <w:t>联系人</w:t>
            </w:r>
            <w:r>
              <w:rPr>
                <w:rFonts w:hint="default" w:ascii="Times New Roman" w:hAnsi="Times New Roman" w:eastAsia="仿宋_GB2312" w:cs="Times New Roman"/>
                <w:b/>
                <w:sz w:val="24"/>
                <w:szCs w:val="24"/>
              </w:rPr>
              <w:t>姓名</w:t>
            </w:r>
          </w:p>
        </w:tc>
        <w:tc>
          <w:tcPr>
            <w:tcW w:w="1820" w:type="dxa"/>
            <w:gridSpan w:val="4"/>
            <w:vAlign w:val="center"/>
          </w:tcPr>
          <w:p w14:paraId="1BFEA7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772" w:type="dxa"/>
            <w:gridSpan w:val="2"/>
            <w:vAlign w:val="center"/>
          </w:tcPr>
          <w:p w14:paraId="3A4746A6">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sz w:val="24"/>
                <w:szCs w:val="24"/>
              </w:rPr>
              <w:t>部门及职务</w:t>
            </w:r>
          </w:p>
        </w:tc>
        <w:tc>
          <w:tcPr>
            <w:tcW w:w="1873" w:type="dxa"/>
            <w:gridSpan w:val="4"/>
            <w:vAlign w:val="center"/>
          </w:tcPr>
          <w:p w14:paraId="5FA0B6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365B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6" w:type="dxa"/>
            <w:gridSpan w:val="2"/>
            <w:vMerge w:val="continue"/>
            <w:vAlign w:val="center"/>
          </w:tcPr>
          <w:p w14:paraId="408947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20" w:type="dxa"/>
            <w:gridSpan w:val="3"/>
            <w:vAlign w:val="center"/>
          </w:tcPr>
          <w:p w14:paraId="64956E98">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sz w:val="24"/>
                <w:szCs w:val="24"/>
              </w:rPr>
              <w:t>手机号</w:t>
            </w:r>
          </w:p>
        </w:tc>
        <w:tc>
          <w:tcPr>
            <w:tcW w:w="1820" w:type="dxa"/>
            <w:gridSpan w:val="4"/>
            <w:vAlign w:val="center"/>
          </w:tcPr>
          <w:p w14:paraId="2B4978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772" w:type="dxa"/>
            <w:gridSpan w:val="2"/>
            <w:vAlign w:val="center"/>
          </w:tcPr>
          <w:p w14:paraId="4A01D484">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sz w:val="24"/>
                <w:szCs w:val="24"/>
              </w:rPr>
              <w:t>电子邮箱</w:t>
            </w:r>
          </w:p>
        </w:tc>
        <w:tc>
          <w:tcPr>
            <w:tcW w:w="1873" w:type="dxa"/>
            <w:gridSpan w:val="4"/>
            <w:vAlign w:val="center"/>
          </w:tcPr>
          <w:p w14:paraId="5C3605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6D11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1776" w:type="dxa"/>
            <w:gridSpan w:val="2"/>
            <w:vAlign w:val="center"/>
          </w:tcPr>
          <w:p w14:paraId="515F64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工业</w:t>
            </w:r>
            <w:r>
              <w:rPr>
                <w:rFonts w:hint="default" w:ascii="Times New Roman" w:hAnsi="Times New Roman" w:eastAsia="仿宋_GB2312" w:cs="Times New Roman"/>
                <w:b/>
                <w:bCs/>
                <w:kern w:val="2"/>
                <w:sz w:val="24"/>
                <w:szCs w:val="24"/>
                <w:vertAlign w:val="baseline"/>
                <w:lang w:val="en-US" w:eastAsia="zh-CN" w:bidi="ar-SA"/>
              </w:rPr>
              <w:t>园区简介</w:t>
            </w:r>
          </w:p>
        </w:tc>
        <w:tc>
          <w:tcPr>
            <w:tcW w:w="7285" w:type="dxa"/>
            <w:gridSpan w:val="13"/>
            <w:vAlign w:val="center"/>
          </w:tcPr>
          <w:p w14:paraId="4867850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对</w:t>
            </w:r>
            <w:r>
              <w:rPr>
                <w:rFonts w:hint="eastAsia" w:ascii="Times New Roman" w:hAnsi="Times New Roman" w:eastAsia="仿宋_GB2312" w:cs="Times New Roman"/>
                <w:b w:val="0"/>
                <w:bCs w:val="0"/>
                <w:i w:val="0"/>
                <w:iCs w:val="0"/>
                <w:kern w:val="2"/>
                <w:sz w:val="24"/>
                <w:szCs w:val="24"/>
                <w:vertAlign w:val="baseline"/>
                <w:lang w:val="en-US" w:eastAsia="zh-CN" w:bidi="ar-SA"/>
              </w:rPr>
              <w:t>工业</w:t>
            </w:r>
            <w:r>
              <w:rPr>
                <w:rFonts w:hint="default" w:ascii="Times New Roman" w:hAnsi="Times New Roman" w:eastAsia="仿宋_GB2312" w:cs="Times New Roman"/>
                <w:b w:val="0"/>
                <w:bCs w:val="0"/>
                <w:i w:val="0"/>
                <w:iCs w:val="0"/>
                <w:kern w:val="2"/>
                <w:sz w:val="24"/>
                <w:szCs w:val="24"/>
                <w:vertAlign w:val="baseline"/>
                <w:lang w:val="en-US" w:eastAsia="zh-CN" w:bidi="ar-SA"/>
              </w:rPr>
              <w:t>园区创建历程、发展思路</w:t>
            </w:r>
            <w:r>
              <w:rPr>
                <w:rFonts w:hint="eastAsia" w:ascii="Times New Roman" w:hAnsi="Times New Roman" w:eastAsia="仿宋_GB2312" w:cs="Times New Roman"/>
                <w:b w:val="0"/>
                <w:bCs w:val="0"/>
                <w:i w:val="0"/>
                <w:iCs w:val="0"/>
                <w:kern w:val="2"/>
                <w:sz w:val="24"/>
                <w:szCs w:val="24"/>
                <w:vertAlign w:val="baseline"/>
                <w:lang w:val="en-US" w:eastAsia="zh-CN" w:bidi="ar-SA"/>
              </w:rPr>
              <w:t>、</w:t>
            </w:r>
            <w:r>
              <w:rPr>
                <w:rFonts w:hint="default" w:ascii="Times New Roman" w:hAnsi="Times New Roman" w:eastAsia="仿宋_GB2312" w:cs="Times New Roman"/>
                <w:b w:val="0"/>
                <w:bCs w:val="0"/>
                <w:i w:val="0"/>
                <w:iCs w:val="0"/>
                <w:kern w:val="2"/>
                <w:sz w:val="24"/>
                <w:szCs w:val="24"/>
                <w:vertAlign w:val="baseline"/>
                <w:lang w:val="en-US" w:eastAsia="zh-CN" w:bidi="ar-SA"/>
              </w:rPr>
              <w:t>近几年发展</w:t>
            </w:r>
            <w:r>
              <w:rPr>
                <w:rFonts w:hint="eastAsia" w:ascii="Times New Roman" w:hAnsi="Times New Roman" w:eastAsia="仿宋_GB2312" w:cs="Times New Roman"/>
                <w:b w:val="0"/>
                <w:bCs w:val="0"/>
                <w:i w:val="0"/>
                <w:iCs w:val="0"/>
                <w:kern w:val="2"/>
                <w:sz w:val="24"/>
                <w:szCs w:val="24"/>
                <w:vertAlign w:val="baseline"/>
                <w:lang w:val="en-US" w:eastAsia="zh-CN" w:bidi="ar-SA"/>
              </w:rPr>
              <w:t>成效及获得的荣誉称号等基本情况</w:t>
            </w:r>
            <w:r>
              <w:rPr>
                <w:rFonts w:hint="default" w:ascii="Times New Roman" w:hAnsi="Times New Roman" w:eastAsia="仿宋_GB2312" w:cs="Times New Roman"/>
                <w:b w:val="0"/>
                <w:bCs w:val="0"/>
                <w:i w:val="0"/>
                <w:iCs w:val="0"/>
                <w:kern w:val="2"/>
                <w:sz w:val="24"/>
                <w:szCs w:val="24"/>
                <w:vertAlign w:val="baseline"/>
                <w:lang w:val="en-US" w:eastAsia="zh-CN" w:bidi="ar-SA"/>
              </w:rPr>
              <w:t>进行介绍，原则上不超过300字</w:t>
            </w:r>
            <w:r>
              <w:rPr>
                <w:rFonts w:hint="eastAsia" w:ascii="Times New Roman" w:hAnsi="Times New Roman" w:eastAsia="仿宋_GB2312" w:cs="Times New Roman"/>
                <w:b w:val="0"/>
                <w:bCs w:val="0"/>
                <w:i w:val="0"/>
                <w:iCs w:val="0"/>
                <w:kern w:val="2"/>
                <w:sz w:val="24"/>
                <w:szCs w:val="24"/>
                <w:vertAlign w:val="baseline"/>
                <w:lang w:val="en-US" w:eastAsia="zh-CN" w:bidi="ar-SA"/>
              </w:rPr>
              <w:t>。</w:t>
            </w:r>
          </w:p>
        </w:tc>
      </w:tr>
      <w:tr w14:paraId="58E4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5"/>
            <w:shd w:val="clear" w:color="auto" w:fill="E7E6E6" w:themeFill="background2"/>
            <w:vAlign w:val="center"/>
          </w:tcPr>
          <w:p w14:paraId="694C8248">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黑体" w:hAnsi="黑体" w:eastAsia="黑体" w:cs="黑体"/>
                <w:b w:val="0"/>
                <w:bCs w:val="0"/>
                <w:i w:val="0"/>
                <w:iCs w:val="0"/>
                <w:kern w:val="2"/>
                <w:sz w:val="32"/>
                <w:szCs w:val="32"/>
                <w:vertAlign w:val="baseline"/>
                <w:lang w:val="en-US" w:eastAsia="zh-CN" w:bidi="ar-SA"/>
              </w:rPr>
              <w:t>二、提高开放合作水平类创新实践概述</w:t>
            </w:r>
          </w:p>
        </w:tc>
      </w:tr>
      <w:tr w14:paraId="2B7C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718" w:type="dxa"/>
            <w:gridSpan w:val="4"/>
            <w:vAlign w:val="center"/>
          </w:tcPr>
          <w:p w14:paraId="1D158363">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创新实践聚焦主导产业</w:t>
            </w:r>
          </w:p>
        </w:tc>
        <w:tc>
          <w:tcPr>
            <w:tcW w:w="6343" w:type="dxa"/>
            <w:gridSpan w:val="11"/>
            <w:vAlign w:val="center"/>
          </w:tcPr>
          <w:p w14:paraId="429A2BC3">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outlineLvl w:val="0"/>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sz w:val="24"/>
                <w:szCs w:val="24"/>
                <w:lang w:val="en-US" w:eastAsia="zh-CN"/>
              </w:rPr>
              <w:t>仅</w:t>
            </w:r>
            <w:r>
              <w:rPr>
                <w:rFonts w:hint="eastAsia" w:ascii="Times New Roman" w:hAnsi="Times New Roman" w:eastAsia="仿宋_GB2312"/>
                <w:sz w:val="24"/>
                <w:szCs w:val="24"/>
              </w:rPr>
              <w:t>选择1个主导产业填写。</w:t>
            </w:r>
          </w:p>
        </w:tc>
      </w:tr>
      <w:tr w14:paraId="4D6F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718" w:type="dxa"/>
            <w:gridSpan w:val="4"/>
            <w:vAlign w:val="center"/>
          </w:tcPr>
          <w:p w14:paraId="23554B7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创新实践名称</w:t>
            </w:r>
          </w:p>
        </w:tc>
        <w:tc>
          <w:tcPr>
            <w:tcW w:w="6343" w:type="dxa"/>
            <w:gridSpan w:val="11"/>
            <w:vAlign w:val="center"/>
          </w:tcPr>
          <w:p w14:paraId="13F6E77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0"/>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突出所选择的主导产业、创新实践方向和特色亮点，示例：《创新“企业组团+平台支持”模式，助力新能源车企开拓“一带一路”市场》。</w:t>
            </w:r>
          </w:p>
        </w:tc>
      </w:tr>
      <w:tr w14:paraId="6DAD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15"/>
            <w:vAlign w:val="center"/>
          </w:tcPr>
          <w:p w14:paraId="7CC79D87">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sz w:val="24"/>
                <w:szCs w:val="24"/>
                <w:lang w:val="en-US" w:eastAsia="zh-CN"/>
              </w:rPr>
              <w:t>创新实践经验总结报告</w:t>
            </w:r>
          </w:p>
        </w:tc>
      </w:tr>
      <w:tr w14:paraId="091D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1" w:type="dxa"/>
            <w:gridSpan w:val="15"/>
            <w:vAlign w:val="top"/>
          </w:tcPr>
          <w:p w14:paraId="7CFA9B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outlineLvl w:val="0"/>
              <w:rPr>
                <w:rFonts w:hint="eastAsia" w:ascii="黑体" w:hAnsi="黑体" w:eastAsia="黑体" w:cs="黑体"/>
                <w:b w:val="0"/>
                <w:bCs w:val="0"/>
                <w:kern w:val="2"/>
                <w:sz w:val="28"/>
                <w:szCs w:val="28"/>
                <w:vertAlign w:val="baseline"/>
                <w:lang w:val="en-US" w:eastAsia="zh-CN" w:bidi="ar-SA"/>
              </w:rPr>
            </w:pPr>
            <w:r>
              <w:rPr>
                <w:rFonts w:hint="eastAsia" w:ascii="黑体" w:hAnsi="黑体" w:eastAsia="黑体" w:cs="黑体"/>
                <w:b w:val="0"/>
                <w:bCs w:val="0"/>
                <w:kern w:val="2"/>
                <w:sz w:val="28"/>
                <w:szCs w:val="28"/>
                <w:vertAlign w:val="baseline"/>
                <w:lang w:val="en-US" w:eastAsia="zh-CN" w:bidi="ar-SA"/>
              </w:rPr>
              <w:t>填写要求：</w:t>
            </w:r>
          </w:p>
          <w:p w14:paraId="48BC21A7">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基本要求：</w:t>
            </w:r>
            <w:r>
              <w:rPr>
                <w:rFonts w:hint="default" w:ascii="Times New Roman" w:hAnsi="Times New Roman" w:eastAsia="仿宋_GB2312" w:cs="Times New Roman"/>
                <w:b w:val="0"/>
                <w:bCs w:val="0"/>
                <w:kern w:val="2"/>
                <w:sz w:val="24"/>
                <w:szCs w:val="24"/>
                <w:vertAlign w:val="baseline"/>
                <w:lang w:val="en-US" w:eastAsia="zh-CN" w:bidi="ar-SA"/>
              </w:rPr>
              <w:t>原则上控制在3000字以内，可另附页；文中涉及的企业名称、技术名称、荣誉称号等专有名词，应使用规范完整的官方全称；可根据内容需要，适当插入图表等辅助材料，增强报告的可读性和说服力。</w:t>
            </w:r>
          </w:p>
          <w:p w14:paraId="2FA6C303">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聚焦产业：</w:t>
            </w:r>
            <w:r>
              <w:rPr>
                <w:rFonts w:hint="eastAsia" w:ascii="Times New Roman" w:hAnsi="Times New Roman" w:eastAsia="仿宋_GB2312" w:cs="Times New Roman"/>
                <w:b w:val="0"/>
                <w:bCs w:val="0"/>
                <w:kern w:val="2"/>
                <w:sz w:val="24"/>
                <w:szCs w:val="24"/>
                <w:vertAlign w:val="baseline"/>
                <w:lang w:val="en-US" w:eastAsia="zh-CN" w:bidi="ar-SA"/>
              </w:rPr>
              <w:t>全篇内容聚焦工业园区其中1个主导产业，论述集中、重点突出。</w:t>
            </w:r>
          </w:p>
          <w:p w14:paraId="3EFFB4E3">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方向参考：</w:t>
            </w:r>
            <w:r>
              <w:rPr>
                <w:rFonts w:hint="eastAsia" w:ascii="Times New Roman" w:hAnsi="Times New Roman" w:eastAsia="仿宋_GB2312" w:cs="Times New Roman"/>
                <w:b w:val="0"/>
                <w:bCs w:val="0"/>
                <w:kern w:val="2"/>
                <w:sz w:val="24"/>
                <w:szCs w:val="24"/>
                <w:vertAlign w:val="baseline"/>
                <w:lang w:val="en-US" w:eastAsia="zh-CN" w:bidi="ar-SA"/>
              </w:rPr>
              <w:t>提高开放合作水平，重点包括开展产业转移发展对接、加强跨园区联动互助、深化国际产业和科技合作等细分内容。</w:t>
            </w:r>
          </w:p>
          <w:p w14:paraId="35188F06">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内容逻辑：</w:t>
            </w:r>
            <w:r>
              <w:rPr>
                <w:rFonts w:hint="eastAsia" w:ascii="Times New Roman" w:hAnsi="Times New Roman" w:eastAsia="仿宋_GB2312" w:cs="Times New Roman"/>
                <w:b w:val="0"/>
                <w:bCs w:val="0"/>
                <w:kern w:val="2"/>
                <w:sz w:val="24"/>
                <w:szCs w:val="24"/>
                <w:vertAlign w:val="baseline"/>
                <w:lang w:val="en-US" w:eastAsia="zh-CN" w:bidi="ar-SA"/>
              </w:rPr>
              <w:t>创新实践内容应生动具体、条理清晰，避免空泛笼统，全文应遵循“问题导向—解决路径—实践成效”的逻辑结构进行阐述，准确描述从发现问题到结合实际科学应对，再到实现优化提升的完整过程。</w:t>
            </w:r>
          </w:p>
          <w:p w14:paraId="23850A16">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2"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报告格式：</w:t>
            </w:r>
            <w:r>
              <w:rPr>
                <w:rFonts w:hint="eastAsia" w:ascii="Times New Roman" w:hAnsi="Times New Roman" w:eastAsia="仿宋_GB2312" w:cs="Times New Roman"/>
                <w:b w:val="0"/>
                <w:bCs w:val="0"/>
                <w:kern w:val="2"/>
                <w:sz w:val="24"/>
                <w:szCs w:val="24"/>
                <w:vertAlign w:val="baseline"/>
                <w:lang w:val="en-US" w:eastAsia="zh-CN" w:bidi="ar-SA"/>
              </w:rPr>
              <w:t>全文行间距22磅，无段间距，字体大小使用【小四】号；各级标题</w:t>
            </w:r>
            <w:r>
              <w:rPr>
                <w:rFonts w:hint="default" w:ascii="Times New Roman" w:hAnsi="Times New Roman" w:eastAsia="仿宋_GB2312" w:cs="Times New Roman"/>
                <w:b w:val="0"/>
                <w:bCs w:val="0"/>
                <w:kern w:val="2"/>
                <w:sz w:val="24"/>
                <w:szCs w:val="24"/>
                <w:vertAlign w:val="baseline"/>
                <w:lang w:val="en-US" w:eastAsia="zh-CN" w:bidi="ar-SA"/>
              </w:rPr>
              <w:t>依次</w:t>
            </w:r>
            <w:r>
              <w:rPr>
                <w:rFonts w:hint="eastAsia" w:ascii="Times New Roman" w:hAnsi="Times New Roman" w:eastAsia="仿宋_GB2312" w:cs="Times New Roman"/>
                <w:b w:val="0"/>
                <w:bCs w:val="0"/>
                <w:kern w:val="2"/>
                <w:sz w:val="24"/>
                <w:szCs w:val="24"/>
                <w:vertAlign w:val="baseline"/>
                <w:lang w:val="en-US" w:eastAsia="zh-CN" w:bidi="ar-SA"/>
              </w:rPr>
              <w:t>使</w:t>
            </w:r>
            <w:r>
              <w:rPr>
                <w:rFonts w:hint="default" w:ascii="Times New Roman" w:hAnsi="Times New Roman" w:eastAsia="仿宋_GB2312" w:cs="Times New Roman"/>
                <w:b w:val="0"/>
                <w:bCs w:val="0"/>
                <w:kern w:val="2"/>
                <w:sz w:val="24"/>
                <w:szCs w:val="24"/>
                <w:vertAlign w:val="baseline"/>
                <w:lang w:val="en-US" w:eastAsia="zh-CN" w:bidi="ar-SA"/>
              </w:rPr>
              <w:t>用“一、”“（一）”“1.”“（1）”</w:t>
            </w:r>
            <w:r>
              <w:rPr>
                <w:rFonts w:hint="eastAsia" w:ascii="Times New Roman" w:hAnsi="Times New Roman" w:eastAsia="仿宋_GB2312" w:cs="Times New Roman"/>
                <w:b w:val="0"/>
                <w:bCs w:val="0"/>
                <w:kern w:val="2"/>
                <w:sz w:val="24"/>
                <w:szCs w:val="24"/>
                <w:vertAlign w:val="baseline"/>
                <w:lang w:val="en-US" w:eastAsia="zh-CN" w:bidi="ar-SA"/>
              </w:rPr>
              <w:t>标注排序，对应字体依次为黑体、楷体_GB2312、仿宋_GB2312、仿宋_GB2312；正文内容使用仿宋_GB2312。</w:t>
            </w:r>
          </w:p>
          <w:p w14:paraId="69219C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p w14:paraId="72D308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outlineLvl w:val="0"/>
              <w:rPr>
                <w:rFonts w:hint="default" w:ascii="黑体" w:hAnsi="黑体" w:eastAsia="黑体" w:cs="黑体"/>
                <w:b w:val="0"/>
                <w:bCs w:val="0"/>
                <w:kern w:val="2"/>
                <w:sz w:val="28"/>
                <w:szCs w:val="28"/>
                <w:vertAlign w:val="baseline"/>
                <w:lang w:val="en-US" w:eastAsia="zh-CN" w:bidi="ar-SA"/>
              </w:rPr>
            </w:pPr>
            <w:r>
              <w:rPr>
                <w:rFonts w:hint="eastAsia" w:ascii="黑体" w:hAnsi="黑体" w:eastAsia="黑体" w:cs="黑体"/>
                <w:b w:val="0"/>
                <w:bCs w:val="0"/>
                <w:kern w:val="2"/>
                <w:sz w:val="28"/>
                <w:szCs w:val="28"/>
                <w:vertAlign w:val="baseline"/>
                <w:lang w:val="en-US" w:eastAsia="zh-CN" w:bidi="ar-SA"/>
              </w:rPr>
              <w:t>报告框架参考：</w:t>
            </w:r>
          </w:p>
          <w:p w14:paraId="7CE12B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【摘要】</w:t>
            </w:r>
            <w:r>
              <w:rPr>
                <w:rFonts w:hint="default" w:ascii="Times New Roman" w:hAnsi="Times New Roman" w:eastAsia="仿宋_GB2312" w:cs="Times New Roman"/>
                <w:b w:val="0"/>
                <w:bCs w:val="0"/>
                <w:kern w:val="2"/>
                <w:sz w:val="24"/>
                <w:szCs w:val="24"/>
                <w:vertAlign w:val="baseline"/>
                <w:lang w:val="en-US" w:eastAsia="zh-CN" w:bidi="ar-SA"/>
              </w:rPr>
              <w:t>概述</w:t>
            </w:r>
            <w:r>
              <w:rPr>
                <w:rFonts w:hint="eastAsia" w:ascii="Times New Roman" w:hAnsi="Times New Roman" w:eastAsia="仿宋_GB2312" w:cs="Times New Roman"/>
                <w:b w:val="0"/>
                <w:bCs w:val="0"/>
                <w:kern w:val="2"/>
                <w:sz w:val="24"/>
                <w:szCs w:val="24"/>
                <w:vertAlign w:val="baseline"/>
                <w:lang w:val="en-US" w:eastAsia="zh-CN" w:bidi="ar-SA"/>
              </w:rPr>
              <w:t>全篇创新实践报告的核心</w:t>
            </w:r>
            <w:r>
              <w:rPr>
                <w:rFonts w:hint="default" w:ascii="Times New Roman" w:hAnsi="Times New Roman" w:eastAsia="仿宋_GB2312" w:cs="Times New Roman"/>
                <w:b w:val="0"/>
                <w:bCs w:val="0"/>
                <w:kern w:val="2"/>
                <w:sz w:val="24"/>
                <w:szCs w:val="24"/>
                <w:vertAlign w:val="baseline"/>
                <w:lang w:val="en-US" w:eastAsia="zh-CN" w:bidi="ar-SA"/>
              </w:rPr>
              <w:t>内容，</w:t>
            </w:r>
            <w:r>
              <w:rPr>
                <w:rFonts w:hint="eastAsia" w:ascii="Times New Roman" w:hAnsi="Times New Roman" w:eastAsia="仿宋_GB2312" w:cs="Times New Roman"/>
                <w:b w:val="0"/>
                <w:bCs w:val="0"/>
                <w:kern w:val="2"/>
                <w:sz w:val="24"/>
                <w:szCs w:val="24"/>
                <w:vertAlign w:val="baseline"/>
                <w:lang w:val="en-US" w:eastAsia="zh-CN" w:bidi="ar-SA"/>
              </w:rPr>
              <w:t>要求</w:t>
            </w:r>
            <w:r>
              <w:rPr>
                <w:rFonts w:hint="default" w:ascii="Times New Roman" w:hAnsi="Times New Roman" w:eastAsia="仿宋_GB2312" w:cs="Times New Roman"/>
                <w:b w:val="0"/>
                <w:bCs w:val="0"/>
                <w:kern w:val="2"/>
                <w:sz w:val="24"/>
                <w:szCs w:val="24"/>
                <w:vertAlign w:val="baseline"/>
                <w:lang w:val="en-US" w:eastAsia="zh-CN" w:bidi="ar-SA"/>
              </w:rPr>
              <w:t>言简意赅、重点突出。</w:t>
            </w:r>
          </w:p>
          <w:p w14:paraId="2AEBB3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一、背景介绍</w:t>
            </w:r>
          </w:p>
          <w:p w14:paraId="7CD660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本部分旨在阐明创新实践的提出背景，应客观分析某一主导产业的区域协同或国际合作的发展基础和现实需求，具体分析可从以下方面展开：一是介绍主导产业的开放合作发展基础，如产业转移成效、跨区域园区共建及联动发展情况、融入区域重大发展战略进展、国际交流合作成果等；二是剖析主导产业开放合作中存在的主要制约因素或提升空间，如产业转移对接精准度有待提高、跨园区资源共享机制不够顺畅、区域产业链协同配套水平不足、国际合作层次不够深入、开放平台能级及辐射带动能力需进一步增强等；三是说明开展创新实践的必要性与紧迫性，为后续提出创新举措奠定基础。</w:t>
            </w:r>
          </w:p>
          <w:p w14:paraId="41BD17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黑体" w:hAnsi="黑体" w:eastAsia="黑体" w:cs="黑体"/>
                <w:b w:val="0"/>
                <w:bCs w:val="0"/>
                <w:kern w:val="2"/>
                <w:sz w:val="24"/>
                <w:szCs w:val="24"/>
                <w:vertAlign w:val="baseline"/>
                <w:lang w:val="en-US" w:eastAsia="zh-CN" w:bidi="ar-SA"/>
              </w:rPr>
            </w:pPr>
            <w:r>
              <w:rPr>
                <w:rFonts w:hint="default" w:ascii="黑体" w:hAnsi="黑体" w:eastAsia="黑体" w:cs="黑体"/>
                <w:b w:val="0"/>
                <w:bCs w:val="0"/>
                <w:kern w:val="2"/>
                <w:sz w:val="24"/>
                <w:szCs w:val="24"/>
                <w:vertAlign w:val="baseline"/>
                <w:lang w:val="en-US" w:eastAsia="zh-CN" w:bidi="ar-SA"/>
              </w:rPr>
              <w:t>二、</w:t>
            </w:r>
            <w:r>
              <w:rPr>
                <w:rFonts w:hint="eastAsia" w:ascii="黑体" w:hAnsi="黑体" w:eastAsia="黑体" w:cs="黑体"/>
                <w:b w:val="0"/>
                <w:bCs w:val="0"/>
                <w:kern w:val="2"/>
                <w:sz w:val="24"/>
                <w:szCs w:val="24"/>
                <w:vertAlign w:val="baseline"/>
                <w:lang w:val="en-US" w:eastAsia="zh-CN" w:bidi="ar-SA"/>
              </w:rPr>
              <w:t>创新举措</w:t>
            </w:r>
          </w:p>
          <w:p w14:paraId="3ECF8A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t>本部分是报告的核心内容，应聚焦主导产业，对应上文提出的发展问题，系统介绍解决问题的具体做法。其中，创新举措应具有较强的创新性、实践性和可推广性</w:t>
            </w:r>
            <w:r>
              <w:rPr>
                <w:rFonts w:hint="eastAsia" w:ascii="Times New Roman" w:hAnsi="Times New Roman" w:eastAsia="仿宋_GB2312" w:cs="Times New Roman"/>
                <w:b w:val="0"/>
                <w:bCs w:val="0"/>
                <w:kern w:val="2"/>
                <w:sz w:val="24"/>
                <w:szCs w:val="24"/>
                <w:vertAlign w:val="baseline"/>
                <w:lang w:val="en-US" w:eastAsia="zh-CN" w:bidi="ar-SA"/>
              </w:rPr>
              <w:t>。</w:t>
            </w:r>
          </w:p>
          <w:p w14:paraId="7BF356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黑体" w:hAnsi="黑体" w:eastAsia="黑体" w:cs="黑体"/>
                <w:b w:val="0"/>
                <w:bCs w:val="0"/>
                <w:kern w:val="2"/>
                <w:sz w:val="24"/>
                <w:szCs w:val="24"/>
                <w:vertAlign w:val="baseline"/>
                <w:lang w:val="en-US" w:eastAsia="zh-CN" w:bidi="ar-SA"/>
              </w:rPr>
            </w:pPr>
            <w:r>
              <w:rPr>
                <w:rFonts w:hint="default" w:ascii="黑体" w:hAnsi="黑体" w:eastAsia="黑体" w:cs="黑体"/>
                <w:b w:val="0"/>
                <w:bCs w:val="0"/>
                <w:kern w:val="2"/>
                <w:sz w:val="24"/>
                <w:szCs w:val="24"/>
                <w:vertAlign w:val="baseline"/>
                <w:lang w:val="en-US" w:eastAsia="zh-CN" w:bidi="ar-SA"/>
              </w:rPr>
              <w:t>三、</w:t>
            </w:r>
            <w:r>
              <w:rPr>
                <w:rFonts w:hint="eastAsia" w:ascii="黑体" w:hAnsi="黑体" w:eastAsia="黑体" w:cs="黑体"/>
                <w:b w:val="0"/>
                <w:bCs w:val="0"/>
                <w:kern w:val="2"/>
                <w:sz w:val="24"/>
                <w:szCs w:val="24"/>
                <w:vertAlign w:val="baseline"/>
                <w:lang w:val="en-US" w:eastAsia="zh-CN" w:bidi="ar-SA"/>
              </w:rPr>
              <w:t>实践</w:t>
            </w:r>
            <w:r>
              <w:rPr>
                <w:rFonts w:hint="default" w:ascii="黑体" w:hAnsi="黑体" w:eastAsia="黑体" w:cs="黑体"/>
                <w:b w:val="0"/>
                <w:bCs w:val="0"/>
                <w:kern w:val="2"/>
                <w:sz w:val="24"/>
                <w:szCs w:val="24"/>
                <w:vertAlign w:val="baseline"/>
                <w:lang w:val="en-US" w:eastAsia="zh-CN" w:bidi="ar-SA"/>
              </w:rPr>
              <w:t>成效</w:t>
            </w:r>
          </w:p>
          <w:p w14:paraId="1E381F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t>本部分应客观</w:t>
            </w:r>
            <w:r>
              <w:rPr>
                <w:rFonts w:hint="eastAsia" w:ascii="Times New Roman" w:hAnsi="Times New Roman" w:eastAsia="仿宋_GB2312" w:cs="Times New Roman"/>
                <w:b w:val="0"/>
                <w:bCs w:val="0"/>
                <w:kern w:val="2"/>
                <w:sz w:val="24"/>
                <w:szCs w:val="24"/>
                <w:vertAlign w:val="baseline"/>
                <w:lang w:val="en-US" w:eastAsia="zh-CN" w:bidi="ar-SA"/>
              </w:rPr>
              <w:t>展现</w:t>
            </w:r>
            <w:r>
              <w:rPr>
                <w:rFonts w:hint="default" w:ascii="Times New Roman" w:hAnsi="Times New Roman" w:eastAsia="仿宋_GB2312" w:cs="Times New Roman"/>
                <w:b w:val="0"/>
                <w:bCs w:val="0"/>
                <w:kern w:val="2"/>
                <w:sz w:val="24"/>
                <w:szCs w:val="24"/>
                <w:vertAlign w:val="baseline"/>
                <w:lang w:val="en-US" w:eastAsia="zh-CN" w:bidi="ar-SA"/>
              </w:rPr>
              <w:t>创新实践取得的实际</w:t>
            </w:r>
            <w:r>
              <w:rPr>
                <w:rFonts w:hint="eastAsia" w:ascii="Times New Roman" w:hAnsi="Times New Roman" w:eastAsia="仿宋_GB2312" w:cs="Times New Roman"/>
                <w:b w:val="0"/>
                <w:bCs w:val="0"/>
                <w:kern w:val="2"/>
                <w:sz w:val="24"/>
                <w:szCs w:val="24"/>
                <w:vertAlign w:val="baseline"/>
                <w:lang w:val="en-US" w:eastAsia="zh-CN" w:bidi="ar-SA"/>
              </w:rPr>
              <w:t>成效</w:t>
            </w:r>
            <w:r>
              <w:rPr>
                <w:rFonts w:hint="default" w:ascii="Times New Roman" w:hAnsi="Times New Roman" w:eastAsia="仿宋_GB2312" w:cs="Times New Roman"/>
                <w:b w:val="0"/>
                <w:bCs w:val="0"/>
                <w:kern w:val="2"/>
                <w:sz w:val="24"/>
                <w:szCs w:val="24"/>
                <w:vertAlign w:val="baseline"/>
                <w:lang w:val="en-US" w:eastAsia="zh-CN" w:bidi="ar-SA"/>
              </w:rPr>
              <w:t>，表述</w:t>
            </w:r>
            <w:r>
              <w:rPr>
                <w:rFonts w:hint="eastAsia" w:ascii="Times New Roman" w:hAnsi="Times New Roman" w:eastAsia="仿宋_GB2312" w:cs="Times New Roman"/>
                <w:b w:val="0"/>
                <w:bCs w:val="0"/>
                <w:kern w:val="2"/>
                <w:sz w:val="24"/>
                <w:szCs w:val="24"/>
                <w:vertAlign w:val="baseline"/>
                <w:lang w:val="en-US" w:eastAsia="zh-CN" w:bidi="ar-SA"/>
              </w:rPr>
              <w:t>时</w:t>
            </w:r>
            <w:r>
              <w:rPr>
                <w:rFonts w:hint="default" w:ascii="Times New Roman" w:hAnsi="Times New Roman" w:eastAsia="仿宋_GB2312" w:cs="Times New Roman"/>
                <w:b w:val="0"/>
                <w:bCs w:val="0"/>
                <w:kern w:val="2"/>
                <w:sz w:val="24"/>
                <w:szCs w:val="24"/>
                <w:vertAlign w:val="baseline"/>
                <w:lang w:val="en-US" w:eastAsia="zh-CN" w:bidi="ar-SA"/>
              </w:rPr>
              <w:t>要实事求是、依据充分，优先采用量化数据予以支撑；要对应上文提出的发展问题，突出开展创新实践前后的对比变化，直观体现创新实践的实质效果。</w:t>
            </w:r>
          </w:p>
        </w:tc>
      </w:tr>
      <w:tr w14:paraId="10F6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15"/>
            <w:shd w:val="clear" w:color="auto" w:fill="E7E6E6" w:themeFill="background2"/>
            <w:vAlign w:val="center"/>
          </w:tcPr>
          <w:p w14:paraId="79DF7CDE">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黑体" w:cs="Times New Roman"/>
                <w:b w:val="0"/>
                <w:bCs w:val="0"/>
                <w:i w:val="0"/>
                <w:iCs w:val="0"/>
                <w:kern w:val="2"/>
                <w:sz w:val="32"/>
                <w:szCs w:val="32"/>
                <w:vertAlign w:val="baseline"/>
                <w:lang w:val="en-US" w:eastAsia="zh-CN" w:bidi="ar-SA"/>
              </w:rPr>
              <w:t>三、</w:t>
            </w:r>
            <w:r>
              <w:rPr>
                <w:rFonts w:hint="eastAsia" w:ascii="Times New Roman" w:hAnsi="Times New Roman" w:eastAsia="黑体" w:cs="Times New Roman"/>
                <w:b w:val="0"/>
                <w:bCs w:val="0"/>
                <w:i w:val="0"/>
                <w:iCs w:val="0"/>
                <w:kern w:val="2"/>
                <w:sz w:val="32"/>
                <w:szCs w:val="32"/>
                <w:vertAlign w:val="baseline"/>
                <w:lang w:val="en-US" w:eastAsia="zh-CN" w:bidi="ar-SA"/>
              </w:rPr>
              <w:t>工业园区发展</w:t>
            </w:r>
            <w:r>
              <w:rPr>
                <w:rFonts w:hint="default" w:ascii="Times New Roman" w:hAnsi="Times New Roman" w:eastAsia="黑体" w:cs="Times New Roman"/>
                <w:b w:val="0"/>
                <w:bCs w:val="0"/>
                <w:i w:val="0"/>
                <w:iCs w:val="0"/>
                <w:kern w:val="2"/>
                <w:sz w:val="32"/>
                <w:szCs w:val="32"/>
                <w:vertAlign w:val="baseline"/>
                <w:lang w:val="en-US" w:eastAsia="zh-CN" w:bidi="ar-SA"/>
              </w:rPr>
              <w:t>情况</w:t>
            </w:r>
          </w:p>
        </w:tc>
      </w:tr>
      <w:tr w14:paraId="541F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restart"/>
            <w:vAlign w:val="center"/>
          </w:tcPr>
          <w:p w14:paraId="589DDED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整体规模情况</w:t>
            </w:r>
          </w:p>
        </w:tc>
        <w:tc>
          <w:tcPr>
            <w:tcW w:w="3624" w:type="dxa"/>
            <w:gridSpan w:val="7"/>
            <w:vAlign w:val="center"/>
          </w:tcPr>
          <w:p w14:paraId="53F9C1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304" w:type="dxa"/>
            <w:gridSpan w:val="2"/>
            <w:vAlign w:val="center"/>
          </w:tcPr>
          <w:p w14:paraId="58D1E8E0">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20</w:t>
            </w:r>
            <w:r>
              <w:rPr>
                <w:rFonts w:hint="eastAsia" w:ascii="Times New Roman" w:hAnsi="Times New Roman" w:eastAsia="仿宋_GB2312"/>
                <w:b/>
                <w:sz w:val="24"/>
                <w:szCs w:val="24"/>
                <w:lang w:val="en-US" w:eastAsia="zh-CN"/>
              </w:rPr>
              <w:t>25</w:t>
            </w:r>
            <w:r>
              <w:rPr>
                <w:rFonts w:hint="eastAsia" w:ascii="Times New Roman" w:hAnsi="Times New Roman" w:eastAsia="仿宋_GB2312"/>
                <w:b/>
                <w:sz w:val="24"/>
                <w:szCs w:val="24"/>
              </w:rPr>
              <w:t>年</w:t>
            </w:r>
          </w:p>
        </w:tc>
        <w:tc>
          <w:tcPr>
            <w:tcW w:w="1173" w:type="dxa"/>
            <w:gridSpan w:val="4"/>
            <w:vAlign w:val="center"/>
          </w:tcPr>
          <w:p w14:paraId="23615CA4">
            <w:pPr>
              <w:numPr>
                <w:ilvl w:val="0"/>
                <w:numId w:val="0"/>
              </w:numPr>
              <w:spacing w:beforeLines="0" w:afterLines="0"/>
              <w:ind w:left="0" w:leftChars="0" w:firstLine="0" w:firstLineChars="0"/>
              <w:jc w:val="center"/>
              <w:outlineLvl w:val="0"/>
              <w:rPr>
                <w:rFonts w:hint="default" w:ascii="Times New Roman" w:hAnsi="Times New Roman" w:eastAsia="仿宋_GB2312"/>
                <w:b/>
                <w:sz w:val="24"/>
                <w:szCs w:val="24"/>
                <w:lang w:val="en-US" w:eastAsia="zh-CN"/>
              </w:rPr>
            </w:pPr>
            <w:r>
              <w:rPr>
                <w:rFonts w:hint="eastAsia" w:ascii="Times New Roman" w:hAnsi="Times New Roman" w:eastAsia="仿宋_GB2312"/>
                <w:b/>
                <w:sz w:val="24"/>
                <w:szCs w:val="24"/>
                <w:lang w:val="en-US" w:eastAsia="zh-CN"/>
              </w:rPr>
              <w:t>2024年</w:t>
            </w:r>
          </w:p>
        </w:tc>
        <w:tc>
          <w:tcPr>
            <w:tcW w:w="1202" w:type="dxa"/>
            <w:vAlign w:val="center"/>
          </w:tcPr>
          <w:p w14:paraId="27D13B09">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20</w:t>
            </w:r>
            <w:r>
              <w:rPr>
                <w:rFonts w:hint="eastAsia" w:ascii="Times New Roman" w:hAnsi="Times New Roman" w:eastAsia="仿宋_GB2312"/>
                <w:b/>
                <w:sz w:val="24"/>
                <w:szCs w:val="24"/>
                <w:lang w:val="en-US" w:eastAsia="zh-CN"/>
              </w:rPr>
              <w:t>23</w:t>
            </w:r>
            <w:r>
              <w:rPr>
                <w:rFonts w:hint="eastAsia" w:ascii="Times New Roman" w:hAnsi="Times New Roman" w:eastAsia="仿宋_GB2312"/>
                <w:b/>
                <w:sz w:val="24"/>
                <w:szCs w:val="24"/>
              </w:rPr>
              <w:t>年</w:t>
            </w:r>
          </w:p>
        </w:tc>
      </w:tr>
      <w:tr w14:paraId="5C16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467ADF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6264787A">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lang w:val="en-US" w:eastAsia="zh-CN"/>
              </w:rPr>
              <w:t>营业</w:t>
            </w:r>
            <w:r>
              <w:rPr>
                <w:rFonts w:hint="eastAsia" w:ascii="Times New Roman" w:hAnsi="Times New Roman" w:eastAsia="仿宋_GB2312"/>
                <w:b/>
                <w:sz w:val="24"/>
                <w:szCs w:val="24"/>
              </w:rPr>
              <w:t>收入（亿元）</w:t>
            </w:r>
          </w:p>
        </w:tc>
        <w:tc>
          <w:tcPr>
            <w:tcW w:w="1304" w:type="dxa"/>
            <w:gridSpan w:val="2"/>
            <w:vAlign w:val="center"/>
          </w:tcPr>
          <w:p w14:paraId="79B7F142">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p>
        </w:tc>
        <w:tc>
          <w:tcPr>
            <w:tcW w:w="1173" w:type="dxa"/>
            <w:gridSpan w:val="4"/>
            <w:vAlign w:val="center"/>
          </w:tcPr>
          <w:p w14:paraId="2D39EC9B">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p>
        </w:tc>
        <w:tc>
          <w:tcPr>
            <w:tcW w:w="1202" w:type="dxa"/>
            <w:vAlign w:val="center"/>
          </w:tcPr>
          <w:p w14:paraId="7D11A40B">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1239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09C7BA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61CEC35C">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主导产业</w:t>
            </w:r>
            <w:r>
              <w:rPr>
                <w:rFonts w:hint="eastAsia" w:ascii="Times New Roman" w:hAnsi="Times New Roman" w:eastAsia="仿宋_GB2312"/>
                <w:b/>
                <w:sz w:val="24"/>
                <w:szCs w:val="24"/>
                <w:lang w:val="en-US" w:eastAsia="zh-CN"/>
              </w:rPr>
              <w:t>营业</w:t>
            </w:r>
            <w:r>
              <w:rPr>
                <w:rFonts w:hint="eastAsia" w:ascii="Times New Roman" w:hAnsi="Times New Roman" w:eastAsia="仿宋_GB2312"/>
                <w:b/>
                <w:sz w:val="24"/>
                <w:szCs w:val="24"/>
              </w:rPr>
              <w:t>收入（亿元）</w:t>
            </w:r>
          </w:p>
        </w:tc>
        <w:tc>
          <w:tcPr>
            <w:tcW w:w="1304" w:type="dxa"/>
            <w:gridSpan w:val="2"/>
            <w:vAlign w:val="center"/>
          </w:tcPr>
          <w:p w14:paraId="7D3308C5">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173" w:type="dxa"/>
            <w:gridSpan w:val="4"/>
            <w:vAlign w:val="center"/>
          </w:tcPr>
          <w:p w14:paraId="22EF0DC1">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02" w:type="dxa"/>
            <w:vAlign w:val="center"/>
          </w:tcPr>
          <w:p w14:paraId="38B84332">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2F41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4CE98C3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41E44FC6">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园区全口径增加值占所在城市地区生产总值比重（</w:t>
            </w:r>
            <w:r>
              <w:rPr>
                <w:rFonts w:hint="eastAsia" w:ascii="Times New Roman" w:hAnsi="Times New Roman" w:eastAsia="仿宋_GB2312"/>
                <w:b/>
                <w:sz w:val="24"/>
                <w:szCs w:val="24"/>
                <w:lang w:val="en-US" w:eastAsia="zh-CN"/>
              </w:rPr>
              <w:t>%</w:t>
            </w:r>
            <w:r>
              <w:rPr>
                <w:rFonts w:hint="eastAsia" w:ascii="Times New Roman" w:hAnsi="Times New Roman" w:eastAsia="仿宋_GB2312"/>
                <w:b/>
                <w:sz w:val="24"/>
                <w:szCs w:val="24"/>
              </w:rPr>
              <w:t>）</w:t>
            </w:r>
            <w:r>
              <w:rPr>
                <w:rStyle w:val="16"/>
                <w:rFonts w:hint="eastAsia" w:ascii="Times New Roman" w:hAnsi="Times New Roman" w:eastAsia="仿宋_GB2312"/>
                <w:b/>
                <w:sz w:val="24"/>
                <w:szCs w:val="24"/>
              </w:rPr>
              <w:footnoteReference w:id="2"/>
            </w:r>
          </w:p>
        </w:tc>
        <w:tc>
          <w:tcPr>
            <w:tcW w:w="1304" w:type="dxa"/>
            <w:gridSpan w:val="2"/>
            <w:vAlign w:val="center"/>
          </w:tcPr>
          <w:p w14:paraId="3B6D84AD">
            <w:pPr>
              <w:numPr>
                <w:ilvl w:val="0"/>
                <w:numId w:val="0"/>
              </w:numPr>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173" w:type="dxa"/>
            <w:gridSpan w:val="4"/>
            <w:vAlign w:val="center"/>
          </w:tcPr>
          <w:p w14:paraId="3F38AA94">
            <w:pPr>
              <w:numPr>
                <w:ilvl w:val="0"/>
                <w:numId w:val="0"/>
              </w:numPr>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02" w:type="dxa"/>
            <w:vAlign w:val="center"/>
          </w:tcPr>
          <w:p w14:paraId="22D46588">
            <w:pPr>
              <w:numPr>
                <w:ilvl w:val="0"/>
                <w:numId w:val="0"/>
              </w:numPr>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643C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17B7EA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3D4A1EA2">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利润总额（亿元）</w:t>
            </w:r>
          </w:p>
        </w:tc>
        <w:tc>
          <w:tcPr>
            <w:tcW w:w="1304" w:type="dxa"/>
            <w:gridSpan w:val="2"/>
            <w:vAlign w:val="center"/>
          </w:tcPr>
          <w:p w14:paraId="3E6EB335">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173" w:type="dxa"/>
            <w:gridSpan w:val="4"/>
            <w:vAlign w:val="center"/>
          </w:tcPr>
          <w:p w14:paraId="366FFD2A">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02" w:type="dxa"/>
            <w:vAlign w:val="center"/>
          </w:tcPr>
          <w:p w14:paraId="4AC97CC1">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7175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76679B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49CAA171">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亩均税收（万元/亩‌）</w:t>
            </w:r>
            <w:r>
              <w:rPr>
                <w:rStyle w:val="16"/>
                <w:rFonts w:hint="eastAsia" w:ascii="Times New Roman" w:hAnsi="Times New Roman" w:eastAsia="仿宋_GB2312"/>
                <w:b/>
                <w:sz w:val="24"/>
                <w:szCs w:val="24"/>
              </w:rPr>
              <w:footnoteReference w:id="3"/>
            </w:r>
          </w:p>
        </w:tc>
        <w:tc>
          <w:tcPr>
            <w:tcW w:w="1304" w:type="dxa"/>
            <w:gridSpan w:val="2"/>
            <w:vAlign w:val="center"/>
          </w:tcPr>
          <w:p w14:paraId="4F398607">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173" w:type="dxa"/>
            <w:gridSpan w:val="4"/>
            <w:vAlign w:val="center"/>
          </w:tcPr>
          <w:p w14:paraId="4690C751">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202" w:type="dxa"/>
            <w:vAlign w:val="center"/>
          </w:tcPr>
          <w:p w14:paraId="593AE169">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2374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restart"/>
            <w:vAlign w:val="center"/>
          </w:tcPr>
          <w:p w14:paraId="6E2DB4B2">
            <w:pPr>
              <w:numPr>
                <w:ilvl w:val="0"/>
                <w:numId w:val="0"/>
              </w:numPr>
              <w:spacing w:beforeLines="0" w:afterLine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土地利用情况</w:t>
            </w:r>
          </w:p>
          <w:p w14:paraId="23AFF811">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（截至2025年12月31日）</w:t>
            </w:r>
          </w:p>
        </w:tc>
        <w:tc>
          <w:tcPr>
            <w:tcW w:w="2117" w:type="dxa"/>
            <w:gridSpan w:val="5"/>
            <w:vAlign w:val="center"/>
          </w:tcPr>
          <w:p w14:paraId="417D9D03">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lang w:val="en-US" w:eastAsia="zh-CN"/>
              </w:rPr>
              <w:t>实际管理</w:t>
            </w:r>
            <w:r>
              <w:rPr>
                <w:rFonts w:hint="eastAsia" w:ascii="Times New Roman" w:hAnsi="Times New Roman" w:eastAsia="仿宋_GB2312"/>
                <w:b/>
                <w:sz w:val="24"/>
                <w:szCs w:val="24"/>
              </w:rPr>
              <w:t>面积</w:t>
            </w:r>
          </w:p>
          <w:p w14:paraId="4E1BE530">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（公顷）</w:t>
            </w:r>
          </w:p>
        </w:tc>
        <w:tc>
          <w:tcPr>
            <w:tcW w:w="1507" w:type="dxa"/>
            <w:gridSpan w:val="2"/>
            <w:vAlign w:val="center"/>
          </w:tcPr>
          <w:p w14:paraId="4723357A">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p>
        </w:tc>
        <w:tc>
          <w:tcPr>
            <w:tcW w:w="2160" w:type="dxa"/>
            <w:gridSpan w:val="4"/>
            <w:vAlign w:val="center"/>
          </w:tcPr>
          <w:p w14:paraId="7124BCD8">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lang w:val="en-US" w:eastAsia="zh-CN"/>
              </w:rPr>
              <w:t>实际</w:t>
            </w:r>
            <w:r>
              <w:rPr>
                <w:rFonts w:hint="eastAsia" w:ascii="Times New Roman" w:hAnsi="Times New Roman" w:eastAsia="仿宋_GB2312"/>
                <w:b/>
                <w:sz w:val="24"/>
                <w:szCs w:val="24"/>
              </w:rPr>
              <w:t>开发面积</w:t>
            </w:r>
          </w:p>
          <w:p w14:paraId="2C113600">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（公顷）</w:t>
            </w:r>
          </w:p>
        </w:tc>
        <w:tc>
          <w:tcPr>
            <w:tcW w:w="1519" w:type="dxa"/>
            <w:gridSpan w:val="3"/>
            <w:vAlign w:val="center"/>
          </w:tcPr>
          <w:p w14:paraId="17FB1F9D">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184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continue"/>
            <w:vAlign w:val="center"/>
          </w:tcPr>
          <w:p w14:paraId="25DD621A">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p>
        </w:tc>
        <w:tc>
          <w:tcPr>
            <w:tcW w:w="3624" w:type="dxa"/>
            <w:gridSpan w:val="7"/>
            <w:vAlign w:val="center"/>
          </w:tcPr>
          <w:p w14:paraId="567FFDFE">
            <w:pPr>
              <w:numPr>
                <w:ilvl w:val="0"/>
                <w:numId w:val="0"/>
              </w:numPr>
              <w:spacing w:beforeLines="0" w:afterLines="0"/>
              <w:ind w:left="0" w:leftChars="0" w:firstLine="0" w:firstLineChar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工业用地综合容积率</w:t>
            </w:r>
            <w:r>
              <w:rPr>
                <w:rStyle w:val="16"/>
                <w:rFonts w:hint="default" w:ascii="Times New Roman" w:hAnsi="Times New Roman" w:eastAsia="仿宋_GB2312"/>
                <w:b/>
                <w:sz w:val="24"/>
                <w:szCs w:val="24"/>
              </w:rPr>
              <w:footnoteReference w:id="4"/>
            </w:r>
          </w:p>
        </w:tc>
        <w:tc>
          <w:tcPr>
            <w:tcW w:w="3679" w:type="dxa"/>
            <w:gridSpan w:val="7"/>
            <w:vAlign w:val="center"/>
          </w:tcPr>
          <w:p w14:paraId="408996EF">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p>
        </w:tc>
      </w:tr>
      <w:tr w14:paraId="5205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8" w:type="dxa"/>
            <w:vMerge w:val="restart"/>
            <w:vAlign w:val="center"/>
          </w:tcPr>
          <w:p w14:paraId="30DD3D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cs="Times New Roman"/>
                <w:b/>
                <w:bCs/>
                <w:kern w:val="2"/>
                <w:sz w:val="24"/>
                <w:szCs w:val="24"/>
                <w:highlight w:val="none"/>
                <w:vertAlign w:val="baseline"/>
                <w:lang w:val="en-US" w:eastAsia="zh-CN" w:bidi="ar-SA"/>
              </w:rPr>
              <w:t>企业培育</w:t>
            </w:r>
            <w:r>
              <w:rPr>
                <w:rFonts w:hint="default" w:ascii="Times New Roman" w:hAnsi="Times New Roman" w:eastAsia="仿宋_GB2312" w:cs="Times New Roman"/>
                <w:b/>
                <w:bCs/>
                <w:kern w:val="2"/>
                <w:sz w:val="24"/>
                <w:szCs w:val="24"/>
                <w:highlight w:val="none"/>
                <w:vertAlign w:val="baseline"/>
                <w:lang w:val="en-US" w:eastAsia="zh-CN" w:bidi="ar-SA"/>
              </w:rPr>
              <w:t>情况</w:t>
            </w:r>
            <w:r>
              <w:rPr>
                <w:rStyle w:val="16"/>
                <w:rFonts w:hint="default" w:ascii="Times New Roman" w:hAnsi="Times New Roman" w:eastAsia="仿宋_GB2312" w:cs="Times New Roman"/>
                <w:b/>
                <w:bCs/>
                <w:kern w:val="2"/>
                <w:sz w:val="24"/>
                <w:szCs w:val="24"/>
                <w:highlight w:val="none"/>
                <w:lang w:val="en-US" w:eastAsia="zh-CN" w:bidi="ar-SA"/>
              </w:rPr>
              <w:footnoteReference w:id="5"/>
            </w:r>
          </w:p>
          <w:p w14:paraId="5287E2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highlight w:val="none"/>
                <w:vertAlign w:val="baseline"/>
                <w:lang w:val="en-US" w:eastAsia="zh-CN" w:bidi="ar-SA"/>
              </w:rPr>
            </w:pPr>
            <w:r>
              <w:rPr>
                <w:rFonts w:hint="default" w:ascii="Times New Roman" w:hAnsi="Times New Roman" w:eastAsia="仿宋_GB2312" w:cs="Times New Roman"/>
                <w:b/>
                <w:bCs/>
                <w:kern w:val="2"/>
                <w:sz w:val="24"/>
                <w:szCs w:val="24"/>
                <w:highlight w:val="none"/>
                <w:vertAlign w:val="baseline"/>
                <w:lang w:val="en-US" w:eastAsia="zh-CN" w:bidi="ar-SA"/>
              </w:rPr>
              <w:t>（</w:t>
            </w:r>
            <w:r>
              <w:rPr>
                <w:rFonts w:hint="eastAsia" w:ascii="Times New Roman" w:hAnsi="Times New Roman" w:eastAsia="仿宋_GB2312" w:cs="Times New Roman"/>
                <w:b/>
                <w:bCs/>
                <w:kern w:val="2"/>
                <w:sz w:val="24"/>
                <w:szCs w:val="24"/>
                <w:highlight w:val="none"/>
                <w:vertAlign w:val="baseline"/>
                <w:lang w:val="en-US" w:eastAsia="zh-CN" w:bidi="ar-SA"/>
              </w:rPr>
              <w:t>截至2025</w:t>
            </w:r>
            <w:r>
              <w:rPr>
                <w:rFonts w:hint="default" w:ascii="Times New Roman" w:hAnsi="Times New Roman" w:eastAsia="仿宋_GB2312" w:cs="Times New Roman"/>
                <w:b/>
                <w:bCs/>
                <w:kern w:val="2"/>
                <w:sz w:val="24"/>
                <w:szCs w:val="24"/>
                <w:highlight w:val="none"/>
                <w:vertAlign w:val="baseline"/>
                <w:lang w:val="en-US" w:eastAsia="zh-CN" w:bidi="ar-SA"/>
              </w:rPr>
              <w:t>年</w:t>
            </w:r>
            <w:r>
              <w:rPr>
                <w:rFonts w:hint="eastAsia" w:ascii="Times New Roman" w:hAnsi="Times New Roman" w:eastAsia="仿宋_GB2312" w:cs="Times New Roman"/>
                <w:b/>
                <w:bCs/>
                <w:kern w:val="2"/>
                <w:sz w:val="24"/>
                <w:szCs w:val="24"/>
                <w:highlight w:val="none"/>
                <w:vertAlign w:val="baseline"/>
                <w:lang w:val="en-US" w:eastAsia="zh-CN" w:bidi="ar-SA"/>
              </w:rPr>
              <w:t>12月31日、2025年</w:t>
            </w:r>
            <w:r>
              <w:rPr>
                <w:rFonts w:hint="default" w:ascii="Times New Roman" w:hAnsi="Times New Roman" w:eastAsia="仿宋_GB2312" w:cs="Times New Roman"/>
                <w:b/>
                <w:bCs/>
                <w:kern w:val="2"/>
                <w:sz w:val="24"/>
                <w:szCs w:val="24"/>
                <w:highlight w:val="none"/>
                <w:vertAlign w:val="baseline"/>
                <w:lang w:val="en-US" w:eastAsia="zh-CN" w:bidi="ar-SA"/>
              </w:rPr>
              <w:t>）</w:t>
            </w:r>
          </w:p>
        </w:tc>
        <w:tc>
          <w:tcPr>
            <w:tcW w:w="2117" w:type="dxa"/>
            <w:gridSpan w:val="5"/>
            <w:vAlign w:val="center"/>
          </w:tcPr>
          <w:p w14:paraId="5BD49B96">
            <w:pPr>
              <w:numPr>
                <w:ilvl w:val="0"/>
                <w:numId w:val="0"/>
              </w:numPr>
              <w:jc w:val="center"/>
              <w:outlineLvl w:val="0"/>
              <w:rPr>
                <w:rFonts w:hint="eastAsia" w:ascii="Times New Roman" w:hAnsi="Times New Roman" w:eastAsia="Times New Roman"/>
                <w:b/>
                <w:sz w:val="24"/>
                <w:szCs w:val="24"/>
              </w:rPr>
            </w:pPr>
            <w:r>
              <w:rPr>
                <w:rFonts w:hint="eastAsia" w:ascii="Times New Roman" w:hAnsi="Times New Roman" w:eastAsia="仿宋_GB2312"/>
                <w:b/>
                <w:sz w:val="24"/>
                <w:szCs w:val="24"/>
              </w:rPr>
              <w:t>全部企业数量</w:t>
            </w:r>
          </w:p>
          <w:p w14:paraId="3B49F241">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b/>
                <w:sz w:val="24"/>
                <w:szCs w:val="24"/>
              </w:rPr>
              <w:t>（个）</w:t>
            </w:r>
          </w:p>
        </w:tc>
        <w:tc>
          <w:tcPr>
            <w:tcW w:w="1507" w:type="dxa"/>
            <w:gridSpan w:val="2"/>
            <w:vAlign w:val="center"/>
          </w:tcPr>
          <w:p w14:paraId="6B10941D">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3" w:type="dxa"/>
            <w:gridSpan w:val="5"/>
            <w:vAlign w:val="center"/>
          </w:tcPr>
          <w:p w14:paraId="0B5B2712">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b/>
                <w:sz w:val="24"/>
                <w:szCs w:val="24"/>
              </w:rPr>
              <w:t>2025年新注册且有实际经营活动的企业数量（个）</w:t>
            </w:r>
          </w:p>
        </w:tc>
        <w:tc>
          <w:tcPr>
            <w:tcW w:w="1516" w:type="dxa"/>
            <w:gridSpan w:val="2"/>
            <w:vAlign w:val="center"/>
          </w:tcPr>
          <w:p w14:paraId="12D1D0AA">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7A66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14:paraId="66FB88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highlight w:val="none"/>
                <w:vertAlign w:val="baseline"/>
                <w:lang w:val="en-US" w:eastAsia="zh-CN" w:bidi="ar-SA"/>
              </w:rPr>
            </w:pPr>
          </w:p>
        </w:tc>
        <w:tc>
          <w:tcPr>
            <w:tcW w:w="2117" w:type="dxa"/>
            <w:gridSpan w:val="5"/>
            <w:vAlign w:val="center"/>
          </w:tcPr>
          <w:p w14:paraId="26DD5700">
            <w:pPr>
              <w:numPr>
                <w:ilvl w:val="0"/>
                <w:numId w:val="0"/>
              </w:numPr>
              <w:spacing w:beforeLines="0" w:afterLine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上市企业数量</w:t>
            </w:r>
          </w:p>
          <w:p w14:paraId="20878DB5">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（个）</w:t>
            </w:r>
          </w:p>
        </w:tc>
        <w:tc>
          <w:tcPr>
            <w:tcW w:w="1507" w:type="dxa"/>
            <w:gridSpan w:val="2"/>
            <w:vAlign w:val="center"/>
          </w:tcPr>
          <w:p w14:paraId="2E433134">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0" w:type="dxa"/>
            <w:gridSpan w:val="4"/>
            <w:vAlign w:val="center"/>
          </w:tcPr>
          <w:p w14:paraId="77726016">
            <w:pPr>
              <w:numPr>
                <w:ilvl w:val="0"/>
                <w:numId w:val="0"/>
              </w:numPr>
              <w:spacing w:beforeLines="0" w:afterLines="0"/>
              <w:jc w:val="center"/>
              <w:outlineLvl w:val="0"/>
              <w:rPr>
                <w:rFonts w:hint="eastAsia" w:ascii="Times New Roman" w:hAnsi="Times New Roman" w:eastAsia="仿宋_GB2312"/>
                <w:b/>
                <w:sz w:val="24"/>
                <w:szCs w:val="24"/>
              </w:rPr>
            </w:pPr>
            <w:r>
              <w:rPr>
                <w:rFonts w:hint="eastAsia" w:ascii="Times New Roman" w:hAnsi="Times New Roman" w:eastAsia="仿宋_GB2312"/>
                <w:b/>
                <w:sz w:val="24"/>
                <w:szCs w:val="24"/>
              </w:rPr>
              <w:t>独角兽</w:t>
            </w:r>
          </w:p>
          <w:p w14:paraId="7EF16D97">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企业数量（个）</w:t>
            </w:r>
          </w:p>
        </w:tc>
        <w:tc>
          <w:tcPr>
            <w:tcW w:w="1519" w:type="dxa"/>
            <w:gridSpan w:val="3"/>
            <w:vAlign w:val="center"/>
          </w:tcPr>
          <w:p w14:paraId="17E42B3B">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673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14:paraId="731B36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highlight w:val="none"/>
                <w:vertAlign w:val="baseline"/>
                <w:lang w:val="en-US" w:eastAsia="zh-CN" w:bidi="ar-SA"/>
              </w:rPr>
            </w:pPr>
          </w:p>
        </w:tc>
        <w:tc>
          <w:tcPr>
            <w:tcW w:w="2117" w:type="dxa"/>
            <w:gridSpan w:val="5"/>
            <w:vAlign w:val="center"/>
          </w:tcPr>
          <w:p w14:paraId="01615FB3">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国家高新技术企业数量（个）</w:t>
            </w:r>
          </w:p>
        </w:tc>
        <w:tc>
          <w:tcPr>
            <w:tcW w:w="1507" w:type="dxa"/>
            <w:gridSpan w:val="2"/>
            <w:vAlign w:val="center"/>
          </w:tcPr>
          <w:p w14:paraId="020654B0">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0" w:type="dxa"/>
            <w:gridSpan w:val="4"/>
            <w:vAlign w:val="center"/>
          </w:tcPr>
          <w:p w14:paraId="2B4645FA">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国家级制造业单项冠军企业数量（个）</w:t>
            </w:r>
          </w:p>
        </w:tc>
        <w:tc>
          <w:tcPr>
            <w:tcW w:w="1519" w:type="dxa"/>
            <w:gridSpan w:val="3"/>
            <w:vAlign w:val="center"/>
          </w:tcPr>
          <w:p w14:paraId="3177577C">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3CC1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Merge w:val="continue"/>
            <w:vAlign w:val="center"/>
          </w:tcPr>
          <w:p w14:paraId="380110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highlight w:val="none"/>
                <w:vertAlign w:val="baseline"/>
                <w:lang w:val="en-US" w:eastAsia="zh-CN" w:bidi="ar-SA"/>
              </w:rPr>
            </w:pPr>
          </w:p>
        </w:tc>
        <w:tc>
          <w:tcPr>
            <w:tcW w:w="2117" w:type="dxa"/>
            <w:gridSpan w:val="5"/>
            <w:vAlign w:val="center"/>
          </w:tcPr>
          <w:p w14:paraId="72A29E62">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lang w:val="en-US" w:eastAsia="zh-CN"/>
              </w:rPr>
              <w:t>国家级</w:t>
            </w:r>
            <w:r>
              <w:rPr>
                <w:rFonts w:hint="eastAsia" w:ascii="Times New Roman" w:hAnsi="Times New Roman" w:eastAsia="仿宋_GB2312"/>
                <w:b/>
                <w:sz w:val="24"/>
                <w:szCs w:val="24"/>
              </w:rPr>
              <w:t>专精特新“小巨人”企业数量（个）</w:t>
            </w:r>
          </w:p>
        </w:tc>
        <w:tc>
          <w:tcPr>
            <w:tcW w:w="1507" w:type="dxa"/>
            <w:gridSpan w:val="2"/>
            <w:vAlign w:val="center"/>
          </w:tcPr>
          <w:p w14:paraId="6C6C69B3">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highlight w:val="none"/>
                <w:vertAlign w:val="baseline"/>
                <w:lang w:val="en-US" w:eastAsia="zh-CN" w:bidi="ar-SA"/>
              </w:rPr>
            </w:pPr>
          </w:p>
        </w:tc>
        <w:tc>
          <w:tcPr>
            <w:tcW w:w="2160" w:type="dxa"/>
            <w:gridSpan w:val="4"/>
            <w:vAlign w:val="center"/>
          </w:tcPr>
          <w:p w14:paraId="7F1E9BFA">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b/>
                <w:sz w:val="24"/>
                <w:szCs w:val="24"/>
              </w:rPr>
              <w:t>省级专精特新企业数量（个）</w:t>
            </w:r>
          </w:p>
        </w:tc>
        <w:tc>
          <w:tcPr>
            <w:tcW w:w="1519" w:type="dxa"/>
            <w:gridSpan w:val="3"/>
            <w:vAlign w:val="center"/>
          </w:tcPr>
          <w:p w14:paraId="4CD375D4">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0EC6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758" w:type="dxa"/>
            <w:vMerge w:val="restart"/>
            <w:vAlign w:val="center"/>
          </w:tcPr>
          <w:p w14:paraId="1D98E8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Times New Roman" w:hAnsi="Times New Roman" w:eastAsia="仿宋_GB2312" w:cs="Times New Roman"/>
                <w:b/>
                <w:bCs/>
                <w:i w:val="0"/>
                <w:iCs w:val="0"/>
                <w:kern w:val="2"/>
                <w:sz w:val="24"/>
                <w:szCs w:val="24"/>
                <w:highlight w:val="none"/>
                <w:vertAlign w:val="baseline"/>
                <w:lang w:val="en-US" w:eastAsia="zh-CN" w:bidi="ar-SA"/>
              </w:rPr>
            </w:pPr>
            <w:r>
              <w:rPr>
                <w:rFonts w:hint="eastAsia" w:ascii="Times New Roman" w:hAnsi="Times New Roman" w:eastAsia="仿宋_GB2312" w:cs="Times New Roman"/>
                <w:b/>
                <w:bCs/>
                <w:i w:val="0"/>
                <w:iCs w:val="0"/>
                <w:kern w:val="2"/>
                <w:sz w:val="24"/>
                <w:szCs w:val="24"/>
                <w:highlight w:val="none"/>
                <w:vertAlign w:val="baseline"/>
                <w:lang w:val="en-US" w:eastAsia="zh-CN" w:bidi="ar-SA"/>
              </w:rPr>
              <w:t>开放合作情况</w:t>
            </w:r>
          </w:p>
        </w:tc>
        <w:tc>
          <w:tcPr>
            <w:tcW w:w="3624" w:type="dxa"/>
            <w:gridSpan w:val="7"/>
            <w:vAlign w:val="center"/>
          </w:tcPr>
          <w:p w14:paraId="5A80391F">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r>
              <w:rPr>
                <w:rFonts w:hint="default" w:ascii="Times New Roman" w:hAnsi="Times New Roman" w:eastAsia="仿宋_GB2312"/>
                <w:b/>
                <w:sz w:val="24"/>
                <w:szCs w:val="24"/>
                <w:lang w:val="en-US" w:eastAsia="zh-CN"/>
              </w:rPr>
              <w:t>进出口额</w:t>
            </w:r>
            <w:r>
              <w:rPr>
                <w:rFonts w:hint="eastAsia" w:ascii="Times New Roman" w:hAnsi="Times New Roman" w:eastAsia="仿宋_GB2312"/>
                <w:b/>
                <w:sz w:val="24"/>
                <w:szCs w:val="24"/>
                <w:lang w:val="en-US" w:eastAsia="zh-CN"/>
              </w:rPr>
              <w:t>（万元人民币）</w:t>
            </w:r>
          </w:p>
        </w:tc>
        <w:tc>
          <w:tcPr>
            <w:tcW w:w="3679" w:type="dxa"/>
            <w:gridSpan w:val="7"/>
            <w:vAlign w:val="center"/>
          </w:tcPr>
          <w:p w14:paraId="64469E51">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p>
        </w:tc>
      </w:tr>
      <w:tr w14:paraId="4E13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8" w:type="dxa"/>
            <w:vMerge w:val="continue"/>
            <w:vAlign w:val="center"/>
          </w:tcPr>
          <w:p w14:paraId="2251EF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Times New Roman" w:hAnsi="Times New Roman" w:eastAsia="仿宋_GB2312" w:cs="Times New Roman"/>
                <w:b/>
                <w:bCs/>
                <w:i w:val="0"/>
                <w:iCs w:val="0"/>
                <w:kern w:val="2"/>
                <w:sz w:val="24"/>
                <w:szCs w:val="24"/>
                <w:highlight w:val="none"/>
                <w:vertAlign w:val="baseline"/>
                <w:lang w:val="en-US" w:eastAsia="zh-CN" w:bidi="ar-SA"/>
              </w:rPr>
            </w:pPr>
          </w:p>
        </w:tc>
        <w:tc>
          <w:tcPr>
            <w:tcW w:w="2117" w:type="dxa"/>
            <w:gridSpan w:val="5"/>
            <w:vAlign w:val="center"/>
          </w:tcPr>
          <w:p w14:paraId="757C6560">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cs="Times New Roman"/>
                <w:b/>
                <w:bCs/>
                <w:kern w:val="2"/>
                <w:sz w:val="24"/>
                <w:szCs w:val="24"/>
                <w:highlight w:val="none"/>
                <w:vertAlign w:val="baseline"/>
                <w:lang w:val="en-US" w:eastAsia="zh-CN" w:bidi="ar-SA"/>
              </w:rPr>
              <w:t>产业转出转入地的利益分享机制建立情况</w:t>
            </w:r>
          </w:p>
        </w:tc>
        <w:tc>
          <w:tcPr>
            <w:tcW w:w="5186" w:type="dxa"/>
            <w:gridSpan w:val="9"/>
            <w:vAlign w:val="center"/>
          </w:tcPr>
          <w:p w14:paraId="16BBBF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t>对工业园区产业转出转入地的利益分享机制建立情况进行说明。</w:t>
            </w:r>
          </w:p>
        </w:tc>
      </w:tr>
      <w:tr w14:paraId="49C2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758" w:type="dxa"/>
            <w:vMerge w:val="continue"/>
            <w:vAlign w:val="center"/>
          </w:tcPr>
          <w:p w14:paraId="316459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Times New Roman" w:hAnsi="Times New Roman" w:eastAsia="仿宋_GB2312" w:cs="Times New Roman"/>
                <w:b/>
                <w:bCs/>
                <w:i w:val="0"/>
                <w:iCs w:val="0"/>
                <w:kern w:val="2"/>
                <w:sz w:val="24"/>
                <w:szCs w:val="24"/>
                <w:highlight w:val="none"/>
                <w:vertAlign w:val="baseline"/>
                <w:lang w:val="en-US" w:eastAsia="zh-CN" w:bidi="ar-SA"/>
              </w:rPr>
            </w:pPr>
          </w:p>
        </w:tc>
        <w:tc>
          <w:tcPr>
            <w:tcW w:w="2117" w:type="dxa"/>
            <w:gridSpan w:val="5"/>
            <w:vAlign w:val="center"/>
          </w:tcPr>
          <w:p w14:paraId="58065C18">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cs="Times New Roman"/>
                <w:b/>
                <w:bCs/>
                <w:kern w:val="2"/>
                <w:sz w:val="24"/>
                <w:szCs w:val="24"/>
                <w:highlight w:val="none"/>
                <w:vertAlign w:val="baseline"/>
                <w:lang w:val="en-US" w:eastAsia="zh-CN" w:bidi="ar-SA"/>
              </w:rPr>
              <w:t>跨园联动互助情况</w:t>
            </w:r>
          </w:p>
        </w:tc>
        <w:tc>
          <w:tcPr>
            <w:tcW w:w="5186" w:type="dxa"/>
            <w:gridSpan w:val="9"/>
            <w:vAlign w:val="center"/>
          </w:tcPr>
          <w:p w14:paraId="009773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t>对工业园区建立伙伴园区、飞地园区等跨园区合作机制，以及与周边区域、其他园区开展项目共建、场景共拓、资源共享、设施共用、生态共育、成果转化等合作情况进行说明。</w:t>
            </w:r>
          </w:p>
        </w:tc>
      </w:tr>
      <w:tr w14:paraId="4FF6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758" w:type="dxa"/>
            <w:vMerge w:val="continue"/>
            <w:vAlign w:val="center"/>
          </w:tcPr>
          <w:p w14:paraId="469E0B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Times New Roman" w:hAnsi="Times New Roman" w:eastAsia="仿宋_GB2312" w:cs="Times New Roman"/>
                <w:b/>
                <w:bCs/>
                <w:i w:val="0"/>
                <w:iCs w:val="0"/>
                <w:kern w:val="2"/>
                <w:sz w:val="24"/>
                <w:szCs w:val="24"/>
                <w:highlight w:val="none"/>
                <w:vertAlign w:val="baseline"/>
                <w:lang w:val="en-US" w:eastAsia="zh-CN" w:bidi="ar-SA"/>
              </w:rPr>
            </w:pPr>
          </w:p>
        </w:tc>
        <w:tc>
          <w:tcPr>
            <w:tcW w:w="2117" w:type="dxa"/>
            <w:gridSpan w:val="5"/>
            <w:vAlign w:val="center"/>
          </w:tcPr>
          <w:p w14:paraId="7793C9DA">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highlight w:val="none"/>
                <w:vertAlign w:val="baseline"/>
                <w:lang w:val="en-US" w:eastAsia="zh-CN" w:bidi="ar-SA"/>
              </w:rPr>
            </w:pPr>
            <w:r>
              <w:rPr>
                <w:rFonts w:hint="eastAsia" w:ascii="Times New Roman" w:hAnsi="Times New Roman" w:eastAsia="仿宋_GB2312" w:cs="Times New Roman"/>
                <w:b/>
                <w:bCs/>
                <w:kern w:val="2"/>
                <w:sz w:val="24"/>
                <w:szCs w:val="24"/>
                <w:highlight w:val="none"/>
                <w:vertAlign w:val="baseline"/>
                <w:lang w:val="en-US" w:eastAsia="zh-CN" w:bidi="ar-SA"/>
              </w:rPr>
              <w:t>国际产业和科技合作情况</w:t>
            </w:r>
          </w:p>
        </w:tc>
        <w:tc>
          <w:tcPr>
            <w:tcW w:w="5186" w:type="dxa"/>
            <w:gridSpan w:val="9"/>
            <w:vAlign w:val="center"/>
          </w:tcPr>
          <w:p w14:paraId="053F1B5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outlineLvl w:val="0"/>
              <w:rPr>
                <w:rFonts w:hint="default" w:ascii="Times New Roman" w:hAnsi="Times New Roman" w:eastAsia="仿宋_GB2312" w:cs="Times New Roman"/>
                <w:b w:val="0"/>
                <w:bCs w:val="0"/>
                <w:i w:val="0"/>
                <w:iCs w:val="0"/>
                <w:kern w:val="2"/>
                <w:sz w:val="24"/>
                <w:szCs w:val="24"/>
                <w:highlight w:val="none"/>
                <w:vertAlign w:val="baseline"/>
                <w:lang w:val="en-US" w:eastAsia="zh-CN" w:bidi="ar-SA"/>
              </w:rPr>
            </w:pPr>
            <w:r>
              <w:rPr>
                <w:rFonts w:hint="eastAsia" w:ascii="Times New Roman" w:hAnsi="Times New Roman" w:eastAsia="仿宋_GB2312" w:cs="Times New Roman"/>
                <w:b w:val="0"/>
                <w:bCs w:val="0"/>
                <w:i w:val="0"/>
                <w:iCs w:val="0"/>
                <w:kern w:val="2"/>
                <w:sz w:val="24"/>
                <w:szCs w:val="24"/>
                <w:highlight w:val="none"/>
                <w:vertAlign w:val="baseline"/>
                <w:lang w:val="en-US" w:eastAsia="zh-CN" w:bidi="ar-SA"/>
              </w:rPr>
              <w:t>对工业园区在国际产业合作规模、科技协同创新、合作平台与载体等方面的情况进行说明。</w:t>
            </w:r>
          </w:p>
        </w:tc>
      </w:tr>
    </w:tbl>
    <w:p w14:paraId="320A8397">
      <w:pPr>
        <w:pStyle w:val="3"/>
        <w:spacing w:line="240" w:lineRule="auto"/>
        <w:ind w:left="0" w:leftChars="0" w:firstLine="0" w:firstLineChars="0"/>
        <w:rPr>
          <w:rFonts w:hint="default"/>
          <w:sz w:val="10"/>
          <w:szCs w:val="10"/>
          <w:lang w:val="en-US" w:eastAsia="zh-CN"/>
        </w:rPr>
      </w:pPr>
    </w:p>
    <w:sectPr>
      <w:footerReference r:id="rId4" w:type="default"/>
      <w:footerReference r:id="rId5" w:type="even"/>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中文正文">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66B89">
    <w:pPr>
      <w:pStyle w:val="9"/>
      <w:wordWrap/>
      <w:jc w:val="center"/>
      <w:rPr>
        <w:rFonts w:asciiTheme="minorEastAsia" w:hAnsiTheme="minor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60F1F">
                          <w:pPr>
                            <w:pStyle w:val="9"/>
                            <w:wordWrap/>
                            <w:jc w:val="center"/>
                          </w:pPr>
                          <w:r>
                            <w:rPr>
                              <w:rFonts w:asciiTheme="minorEastAsia" w:hAnsiTheme="minorEastAsia"/>
                              <w:sz w:val="28"/>
                            </w:rPr>
                            <w:t xml:space="preserve">— </w:t>
                          </w:r>
                          <w:sdt>
                            <w:sdtPr>
                              <w:rPr>
                                <w:rFonts w:asciiTheme="minorEastAsia" w:hAnsiTheme="minorEastAsia"/>
                                <w:sz w:val="28"/>
                              </w:rPr>
                              <w:id w:val="197611009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r>
                                <w:rPr>
                                  <w:rFonts w:asciiTheme="minorEastAsia" w:hAnsiTheme="minorEastAsia"/>
                                  <w:sz w:val="28"/>
                                </w:rPr>
                                <w:t xml:space="preserve"> —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960F1F">
                    <w:pPr>
                      <w:pStyle w:val="9"/>
                      <w:wordWrap/>
                      <w:jc w:val="center"/>
                    </w:pPr>
                    <w:r>
                      <w:rPr>
                        <w:rFonts w:asciiTheme="minorEastAsia" w:hAnsiTheme="minorEastAsia"/>
                        <w:sz w:val="28"/>
                      </w:rPr>
                      <w:t xml:space="preserve">— </w:t>
                    </w:r>
                    <w:sdt>
                      <w:sdtPr>
                        <w:rPr>
                          <w:rFonts w:asciiTheme="minorEastAsia" w:hAnsiTheme="minorEastAsia"/>
                          <w:sz w:val="28"/>
                        </w:rPr>
                        <w:id w:val="197611009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r>
                          <w:rPr>
                            <w:rFonts w:asciiTheme="minorEastAsia" w:hAnsiTheme="minorEastAsia"/>
                            <w:sz w:val="28"/>
                          </w:rPr>
                          <w:t xml:space="preserve"> —  </w:t>
                        </w:r>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C94B">
    <w:pPr>
      <w:pStyle w:val="9"/>
      <w:ind w:firstLine="280" w:firstLineChars="100"/>
      <w:rPr>
        <w:rFonts w:asciiTheme="minorEastAsia" w:hAnsiTheme="minorEastAsia"/>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E93BB">
                          <w:pPr>
                            <w:pStyle w:val="9"/>
                            <w:ind w:firstLine="280" w:firstLineChars="100"/>
                          </w:pPr>
                          <w:r>
                            <w:rPr>
                              <w:rFonts w:asciiTheme="minorEastAsia" w:hAnsiTheme="minorEastAsia"/>
                              <w:sz w:val="28"/>
                            </w:rPr>
                            <w:t xml:space="preserve">— </w:t>
                          </w:r>
                          <w:sdt>
                            <w:sdtPr>
                              <w:rPr>
                                <w:rFonts w:asciiTheme="minorEastAsia" w:hAnsiTheme="minorEastAsia"/>
                                <w:sz w:val="28"/>
                              </w:rPr>
                              <w:id w:val="171060727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2</w:t>
                              </w:r>
                              <w:r>
                                <w:rPr>
                                  <w:rFonts w:asciiTheme="minorEastAsia" w:hAnsiTheme="minorEastAsia"/>
                                  <w:sz w:val="28"/>
                                </w:rPr>
                                <w:fldChar w:fldCharType="end"/>
                              </w:r>
                              <w:r>
                                <w:rPr>
                                  <w:rFonts w:asciiTheme="minorEastAsia" w:hAnsiTheme="minorEastAsia"/>
                                  <w:sz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9E93BB">
                    <w:pPr>
                      <w:pStyle w:val="9"/>
                      <w:ind w:firstLine="280" w:firstLineChars="100"/>
                    </w:pPr>
                    <w:r>
                      <w:rPr>
                        <w:rFonts w:asciiTheme="minorEastAsia" w:hAnsiTheme="minorEastAsia"/>
                        <w:sz w:val="28"/>
                      </w:rPr>
                      <w:t xml:space="preserve">— </w:t>
                    </w:r>
                    <w:sdt>
                      <w:sdtPr>
                        <w:rPr>
                          <w:rFonts w:asciiTheme="minorEastAsia" w:hAnsiTheme="minorEastAsia"/>
                          <w:sz w:val="28"/>
                        </w:rPr>
                        <w:id w:val="171060727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2</w:t>
                        </w:r>
                        <w:r>
                          <w:rPr>
                            <w:rFonts w:asciiTheme="minorEastAsia" w:hAnsiTheme="minorEastAsia"/>
                            <w:sz w:val="28"/>
                          </w:rPr>
                          <w:fldChar w:fldCharType="end"/>
                        </w:r>
                        <w:r>
                          <w:rPr>
                            <w:rFonts w:asciiTheme="minorEastAsia" w:hAnsiTheme="minorEastAsia"/>
                            <w:sz w:val="28"/>
                          </w:rPr>
                          <w:t xml:space="preserve"> —</w:t>
                        </w:r>
                      </w:sdtContent>
                    </w:sd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78AFA64A">
      <w:pPr>
        <w:pStyle w:val="11"/>
        <w:snapToGrid w:val="0"/>
        <w:rPr>
          <w:rFonts w:hint="default" w:eastAsiaTheme="minorEastAsia"/>
          <w:lang w:val="en-US" w:eastAsia="zh-CN"/>
        </w:rPr>
      </w:pPr>
      <w:r>
        <w:rPr>
          <w:rStyle w:val="16"/>
        </w:rPr>
        <w:footnoteRef/>
      </w:r>
      <w:r>
        <w:t xml:space="preserve"> </w:t>
      </w:r>
      <w:r>
        <w:rPr>
          <w:rFonts w:hint="eastAsia"/>
          <w:lang w:val="en-US" w:eastAsia="zh-CN"/>
        </w:rPr>
        <w:t>规范</w:t>
      </w:r>
      <w:r>
        <w:rPr>
          <w:rFonts w:hint="eastAsia"/>
        </w:rPr>
        <w:t>填写</w:t>
      </w:r>
      <w:r>
        <w:rPr>
          <w:rFonts w:hint="eastAsia"/>
          <w:lang w:val="en-US" w:eastAsia="zh-CN"/>
        </w:rPr>
        <w:t>工业园区全称</w:t>
      </w:r>
    </w:p>
  </w:footnote>
  <w:footnote w:id="1">
    <w:p w14:paraId="693ACCE7">
      <w:pPr>
        <w:pStyle w:val="11"/>
        <w:snapToGrid w:val="0"/>
        <w:rPr>
          <w:rFonts w:hint="default" w:ascii="Times New Roman" w:hAnsi="Times New Roman" w:cs="Times New Roman" w:eastAsiaTheme="minorEastAsia"/>
          <w:lang w:val="en-US" w:eastAsia="zh-CN"/>
        </w:rPr>
      </w:pPr>
      <w:r>
        <w:rPr>
          <w:rStyle w:val="16"/>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eastAsia="zh-CN"/>
        </w:rPr>
        <w:t>根据工业园区产业发展实际情况，</w:t>
      </w:r>
      <w:r>
        <w:rPr>
          <w:rFonts w:hint="eastAsia" w:ascii="Times New Roman" w:hAnsi="Times New Roman" w:cs="Times New Roman"/>
          <w:lang w:val="en-US" w:eastAsia="zh-CN"/>
        </w:rPr>
        <w:t>填写</w:t>
      </w:r>
      <w:r>
        <w:rPr>
          <w:rFonts w:hint="default" w:ascii="Times New Roman" w:hAnsi="Times New Roman" w:cs="Times New Roman"/>
          <w:lang w:val="en-US" w:eastAsia="zh-CN"/>
        </w:rPr>
        <w:t>1-3个主导产业</w:t>
      </w:r>
      <w:r>
        <w:rPr>
          <w:rFonts w:hint="eastAsia" w:ascii="Times New Roman" w:hAnsi="Times New Roman" w:cs="Times New Roman"/>
          <w:lang w:val="en-US" w:eastAsia="zh-CN"/>
        </w:rPr>
        <w:t>，原则上主导产业属于制造业和相关生产性服务业</w:t>
      </w:r>
    </w:p>
  </w:footnote>
  <w:footnote w:id="2">
    <w:p w14:paraId="06087A0D">
      <w:pPr>
        <w:pStyle w:val="11"/>
        <w:snapToGrid w:val="0"/>
        <w:rPr>
          <w:rFonts w:hint="default" w:ascii="Times New Roman" w:hAnsi="Times New Roman" w:cs="Times New Roman"/>
        </w:rPr>
      </w:pPr>
      <w:r>
        <w:rPr>
          <w:rStyle w:val="16"/>
          <w:rFonts w:hint="default" w:ascii="Times New Roman" w:hAnsi="Times New Roman" w:cs="Times New Roman"/>
        </w:rPr>
        <w:footnoteRef/>
      </w:r>
      <w:r>
        <w:rPr>
          <w:rFonts w:hint="default" w:ascii="Times New Roman" w:hAnsi="Times New Roman" w:cs="Times New Roman"/>
        </w:rPr>
        <w:t xml:space="preserve"> 园区全口径增加值占所在城市地区生产总值比重（%）=园区全口径增加值/所在城市（或区）的GDP×100%</w:t>
      </w:r>
    </w:p>
  </w:footnote>
  <w:footnote w:id="3">
    <w:p w14:paraId="4188726B">
      <w:pPr>
        <w:pStyle w:val="11"/>
        <w:snapToGrid w:val="0"/>
        <w:rPr>
          <w:rFonts w:hint="default" w:ascii="Times New Roman" w:hAnsi="Times New Roman" w:cs="Times New Roman" w:eastAsiaTheme="minorEastAsia"/>
          <w:lang w:val="en-US" w:eastAsia="zh-CN"/>
        </w:rPr>
      </w:pPr>
      <w:r>
        <w:rPr>
          <w:rStyle w:val="16"/>
          <w:rFonts w:hint="default" w:ascii="Times New Roman" w:hAnsi="Times New Roman" w:cs="Times New Roman"/>
        </w:rPr>
        <w:footnoteRef/>
      </w:r>
      <w:r>
        <w:rPr>
          <w:rFonts w:hint="default" w:ascii="Times New Roman" w:hAnsi="Times New Roman" w:cs="Times New Roman"/>
        </w:rPr>
        <w:t xml:space="preserve"> 亩均税收（万元/亩‌）</w:t>
      </w:r>
      <w:r>
        <w:rPr>
          <w:rFonts w:hint="default" w:ascii="Times New Roman" w:hAnsi="Times New Roman" w:cs="Times New Roman"/>
          <w:lang w:val="en-US" w:eastAsia="zh-CN"/>
        </w:rPr>
        <w:t>=企业实缴税金/实际</w:t>
      </w:r>
      <w:r>
        <w:rPr>
          <w:rFonts w:hint="eastAsia" w:ascii="Times New Roman" w:hAnsi="Times New Roman" w:cs="Times New Roman"/>
          <w:lang w:val="en-US" w:eastAsia="zh-CN"/>
        </w:rPr>
        <w:t>开发</w:t>
      </w:r>
      <w:r>
        <w:rPr>
          <w:rFonts w:hint="default" w:ascii="Times New Roman" w:hAnsi="Times New Roman" w:cs="Times New Roman"/>
          <w:lang w:val="en-US" w:eastAsia="zh-CN"/>
        </w:rPr>
        <w:t>面积</w:t>
      </w:r>
    </w:p>
  </w:footnote>
  <w:footnote w:id="4">
    <w:p w14:paraId="56006ECB">
      <w:pPr>
        <w:pStyle w:val="11"/>
        <w:spacing w:beforeLines="0" w:afterLines="0"/>
        <w:rPr>
          <w:rFonts w:hint="default" w:ascii="Times New Roman" w:hAnsi="Times New Roman" w:cs="Times New Roman"/>
          <w:sz w:val="18"/>
          <w:szCs w:val="22"/>
        </w:rPr>
      </w:pPr>
      <w:r>
        <w:rPr>
          <w:rStyle w:val="16"/>
          <w:rFonts w:hint="default" w:ascii="Times New Roman" w:hAnsi="Times New Roman" w:cs="Times New Roman"/>
          <w:sz w:val="18"/>
          <w:szCs w:val="22"/>
        </w:rPr>
        <w:footnoteRef/>
      </w:r>
      <w:r>
        <w:rPr>
          <w:rFonts w:hint="default" w:ascii="Times New Roman" w:hAnsi="Times New Roman" w:cs="Times New Roman"/>
          <w:sz w:val="18"/>
          <w:szCs w:val="22"/>
        </w:rPr>
        <w:t xml:space="preserve"> 工业用地综合容积率（单位：无）=工矿仓储用地上的总建筑面积/工矿仓储用地面积</w:t>
      </w:r>
    </w:p>
  </w:footnote>
  <w:footnote w:id="5">
    <w:p w14:paraId="4D812D24">
      <w:pPr>
        <w:pStyle w:val="11"/>
        <w:keepLines/>
        <w:snapToGrid w:val="0"/>
        <w:rPr>
          <w:rFonts w:hint="default" w:ascii="Times New Roman" w:hAnsi="Times New Roman" w:cs="Times New Roman" w:eastAsiaTheme="minorEastAsia"/>
          <w:lang w:val="en-US" w:eastAsia="zh-CN"/>
        </w:rPr>
      </w:pPr>
      <w:r>
        <w:rPr>
          <w:rStyle w:val="16"/>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eastAsia="zh-CN"/>
        </w:rPr>
        <w:t>除“全部企业数量”外，其余各类企业需分别提供企业清单进行佐证，清单至少包括</w:t>
      </w:r>
      <w:r>
        <w:rPr>
          <w:rFonts w:hint="eastAsia" w:ascii="Times New Roman" w:hAnsi="Times New Roman" w:cs="Times New Roman"/>
          <w:lang w:val="en-US" w:eastAsia="zh-CN"/>
        </w:rPr>
        <w:t>优质企业类别、</w:t>
      </w:r>
      <w:r>
        <w:rPr>
          <w:rFonts w:hint="default" w:ascii="Times New Roman" w:hAnsi="Times New Roman" w:cs="Times New Roman"/>
          <w:lang w:val="en-US" w:eastAsia="zh-CN"/>
        </w:rPr>
        <w:t>企业名称、行业分类等信息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84AAA"/>
    <w:multiLevelType w:val="singleLevel"/>
    <w:tmpl w:val="C8C84AAA"/>
    <w:lvl w:ilvl="0" w:tentative="0">
      <w:start w:val="1"/>
      <w:numFmt w:val="decimal"/>
      <w:suff w:val="space"/>
      <w:lvlText w:val="%1."/>
      <w:lvlJc w:val="left"/>
      <w:rPr>
        <w:rFonts w:hint="default"/>
        <w:b w:val="0"/>
        <w:bCs w:val="0"/>
      </w:rPr>
    </w:lvl>
  </w:abstractNum>
  <w:abstractNum w:abstractNumId="1">
    <w:nsid w:val="2CEC31E3"/>
    <w:multiLevelType w:val="singleLevel"/>
    <w:tmpl w:val="2CEC31E3"/>
    <w:lvl w:ilvl="0" w:tentative="0">
      <w:start w:val="1"/>
      <w:numFmt w:val="decimal"/>
      <w:suff w:val="space"/>
      <w:lvlText w:val="%1."/>
      <w:lvlJc w:val="left"/>
    </w:lvl>
  </w:abstractNum>
  <w:abstractNum w:abstractNumId="2">
    <w:nsid w:val="585B72EC"/>
    <w:multiLevelType w:val="multilevel"/>
    <w:tmpl w:val="585B72EC"/>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4"/>
      <w:suff w:val="nothing"/>
      <w:lvlText w:val="（%2）"/>
      <w:lvlJc w:val="left"/>
      <w:pPr>
        <w:ind w:left="0" w:firstLine="0"/>
      </w:pPr>
      <w:rPr>
        <w:rFonts w:hint="eastAsia"/>
      </w:rPr>
    </w:lvl>
    <w:lvl w:ilvl="2" w:tentative="0">
      <w:start w:val="1"/>
      <w:numFmt w:val="decimal"/>
      <w:pStyle w:val="5"/>
      <w:suff w:val="space"/>
      <w:lvlText w:val="%3."/>
      <w:lvlJc w:val="left"/>
      <w:pPr>
        <w:ind w:left="0" w:firstLine="0"/>
      </w:pPr>
      <w:rPr>
        <w:rFonts w:hint="eastAsia"/>
      </w:rPr>
    </w:lvl>
    <w:lvl w:ilvl="3" w:tentative="0">
      <w:start w:val="1"/>
      <w:numFmt w:val="decimal"/>
      <w:pStyle w:val="6"/>
      <w:suff w:val="nothing"/>
      <w:lvlText w:val="（%4）"/>
      <w:lvlJc w:val="left"/>
      <w:pPr>
        <w:ind w:left="0" w:firstLine="0"/>
      </w:pPr>
      <w:rPr>
        <w:rFonts w:hint="eastAsia"/>
      </w:r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12"/>
    <w:footnote w:id="1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ZGUzMDZmZTdhY2Y0NzdkNWZlNWFlZmZhNzBiYWMifQ=="/>
  </w:docVars>
  <w:rsids>
    <w:rsidRoot w:val="00172A27"/>
    <w:rsid w:val="000072DA"/>
    <w:rsid w:val="000474AF"/>
    <w:rsid w:val="00063C66"/>
    <w:rsid w:val="00083ECB"/>
    <w:rsid w:val="000B7D79"/>
    <w:rsid w:val="000C3653"/>
    <w:rsid w:val="000E0079"/>
    <w:rsid w:val="000F4EE8"/>
    <w:rsid w:val="000F5C02"/>
    <w:rsid w:val="001C23D5"/>
    <w:rsid w:val="001E3190"/>
    <w:rsid w:val="001F7B1A"/>
    <w:rsid w:val="00210DCA"/>
    <w:rsid w:val="002468BA"/>
    <w:rsid w:val="00353ACB"/>
    <w:rsid w:val="003B3F4C"/>
    <w:rsid w:val="00413F7F"/>
    <w:rsid w:val="004876E8"/>
    <w:rsid w:val="00532BA4"/>
    <w:rsid w:val="00552B86"/>
    <w:rsid w:val="00572674"/>
    <w:rsid w:val="00624661"/>
    <w:rsid w:val="006256EE"/>
    <w:rsid w:val="006F3703"/>
    <w:rsid w:val="00723C28"/>
    <w:rsid w:val="009055D4"/>
    <w:rsid w:val="00B048B5"/>
    <w:rsid w:val="00B9537F"/>
    <w:rsid w:val="00C7088D"/>
    <w:rsid w:val="00C771F1"/>
    <w:rsid w:val="00CC1ACE"/>
    <w:rsid w:val="00CD0489"/>
    <w:rsid w:val="00D25B0C"/>
    <w:rsid w:val="00D66B69"/>
    <w:rsid w:val="00D976B0"/>
    <w:rsid w:val="00DE5381"/>
    <w:rsid w:val="00E9167D"/>
    <w:rsid w:val="00EF58BE"/>
    <w:rsid w:val="00F128FA"/>
    <w:rsid w:val="00F50CE9"/>
    <w:rsid w:val="01172336"/>
    <w:rsid w:val="028D5673"/>
    <w:rsid w:val="029D1E10"/>
    <w:rsid w:val="033B1DC5"/>
    <w:rsid w:val="035E55C5"/>
    <w:rsid w:val="0368682A"/>
    <w:rsid w:val="036A7762"/>
    <w:rsid w:val="03764359"/>
    <w:rsid w:val="039A35BA"/>
    <w:rsid w:val="03D66BA6"/>
    <w:rsid w:val="03FE4FA5"/>
    <w:rsid w:val="05452235"/>
    <w:rsid w:val="05E25CD6"/>
    <w:rsid w:val="05F35C4C"/>
    <w:rsid w:val="062D372E"/>
    <w:rsid w:val="069347FD"/>
    <w:rsid w:val="06A44D39"/>
    <w:rsid w:val="06B34F7C"/>
    <w:rsid w:val="071F7BF9"/>
    <w:rsid w:val="07506C6F"/>
    <w:rsid w:val="077741FC"/>
    <w:rsid w:val="078D3A1F"/>
    <w:rsid w:val="07970C26"/>
    <w:rsid w:val="08CA2BC1"/>
    <w:rsid w:val="08D4742C"/>
    <w:rsid w:val="0A03446D"/>
    <w:rsid w:val="0A3D797F"/>
    <w:rsid w:val="0A5151D8"/>
    <w:rsid w:val="0A530F50"/>
    <w:rsid w:val="0ACC0D02"/>
    <w:rsid w:val="0AEE2CDA"/>
    <w:rsid w:val="0B17243A"/>
    <w:rsid w:val="0B270AEA"/>
    <w:rsid w:val="0B45498C"/>
    <w:rsid w:val="0B675442"/>
    <w:rsid w:val="0B9F0942"/>
    <w:rsid w:val="0C317884"/>
    <w:rsid w:val="0C371B1F"/>
    <w:rsid w:val="0C5D1E9D"/>
    <w:rsid w:val="0C665F19"/>
    <w:rsid w:val="0CD439D9"/>
    <w:rsid w:val="0D015841"/>
    <w:rsid w:val="0D5079C9"/>
    <w:rsid w:val="0D6B4803"/>
    <w:rsid w:val="0E8E2509"/>
    <w:rsid w:val="0ECF2B6F"/>
    <w:rsid w:val="0ED14B39"/>
    <w:rsid w:val="0EE50809"/>
    <w:rsid w:val="0EF425D6"/>
    <w:rsid w:val="0F2904D1"/>
    <w:rsid w:val="0FAC4C5F"/>
    <w:rsid w:val="0FB929DB"/>
    <w:rsid w:val="0FCB3F13"/>
    <w:rsid w:val="1006137C"/>
    <w:rsid w:val="10416439"/>
    <w:rsid w:val="105E064F"/>
    <w:rsid w:val="10605C06"/>
    <w:rsid w:val="11C12C43"/>
    <w:rsid w:val="11E06E41"/>
    <w:rsid w:val="12045226"/>
    <w:rsid w:val="122A4C8C"/>
    <w:rsid w:val="12690492"/>
    <w:rsid w:val="12E34E3B"/>
    <w:rsid w:val="13185BDD"/>
    <w:rsid w:val="13622FA0"/>
    <w:rsid w:val="13736679"/>
    <w:rsid w:val="138D2509"/>
    <w:rsid w:val="13916645"/>
    <w:rsid w:val="13BA5B9C"/>
    <w:rsid w:val="13C46A1B"/>
    <w:rsid w:val="13FF5CA5"/>
    <w:rsid w:val="146C3C63"/>
    <w:rsid w:val="149215A2"/>
    <w:rsid w:val="14A423A8"/>
    <w:rsid w:val="14B12F00"/>
    <w:rsid w:val="14C8078D"/>
    <w:rsid w:val="14E07884"/>
    <w:rsid w:val="14FE5F5C"/>
    <w:rsid w:val="15086A60"/>
    <w:rsid w:val="1534372C"/>
    <w:rsid w:val="15477903"/>
    <w:rsid w:val="154C6CC8"/>
    <w:rsid w:val="1582093B"/>
    <w:rsid w:val="15B23D16"/>
    <w:rsid w:val="15F22E52"/>
    <w:rsid w:val="161638E0"/>
    <w:rsid w:val="162B4B2F"/>
    <w:rsid w:val="16585B40"/>
    <w:rsid w:val="16591D98"/>
    <w:rsid w:val="1663076D"/>
    <w:rsid w:val="169E17A5"/>
    <w:rsid w:val="16AA639C"/>
    <w:rsid w:val="17255A22"/>
    <w:rsid w:val="17261D21"/>
    <w:rsid w:val="176C19EB"/>
    <w:rsid w:val="17D17958"/>
    <w:rsid w:val="17F14EDF"/>
    <w:rsid w:val="181D0DEF"/>
    <w:rsid w:val="18616F2E"/>
    <w:rsid w:val="18722EE9"/>
    <w:rsid w:val="189866C8"/>
    <w:rsid w:val="18AD3F21"/>
    <w:rsid w:val="18D21BDA"/>
    <w:rsid w:val="192A54F0"/>
    <w:rsid w:val="198B3B37"/>
    <w:rsid w:val="19B412DF"/>
    <w:rsid w:val="19FB0CBC"/>
    <w:rsid w:val="1A2226ED"/>
    <w:rsid w:val="1A56298B"/>
    <w:rsid w:val="1A9F5AEC"/>
    <w:rsid w:val="1ACE63D1"/>
    <w:rsid w:val="1AD67034"/>
    <w:rsid w:val="1ADC289C"/>
    <w:rsid w:val="1B450BAF"/>
    <w:rsid w:val="1B8F494B"/>
    <w:rsid w:val="1B9849E9"/>
    <w:rsid w:val="1BD46DDD"/>
    <w:rsid w:val="1BE85270"/>
    <w:rsid w:val="1C0721E0"/>
    <w:rsid w:val="1CA05FD5"/>
    <w:rsid w:val="1CB6711D"/>
    <w:rsid w:val="1CC01D49"/>
    <w:rsid w:val="1CCD01C5"/>
    <w:rsid w:val="1D467AFD"/>
    <w:rsid w:val="1DA04055"/>
    <w:rsid w:val="1DAF7B90"/>
    <w:rsid w:val="1DD910EB"/>
    <w:rsid w:val="1E8E26E5"/>
    <w:rsid w:val="1EF339B4"/>
    <w:rsid w:val="1F0D396C"/>
    <w:rsid w:val="206047BD"/>
    <w:rsid w:val="209854B7"/>
    <w:rsid w:val="20C65584"/>
    <w:rsid w:val="20E877DA"/>
    <w:rsid w:val="21597B90"/>
    <w:rsid w:val="217F21D3"/>
    <w:rsid w:val="21937A2C"/>
    <w:rsid w:val="24943FE1"/>
    <w:rsid w:val="24B93C4E"/>
    <w:rsid w:val="24CC1BD3"/>
    <w:rsid w:val="24CC572F"/>
    <w:rsid w:val="250C0222"/>
    <w:rsid w:val="25660ADF"/>
    <w:rsid w:val="25A8619C"/>
    <w:rsid w:val="25BF5294"/>
    <w:rsid w:val="260158AC"/>
    <w:rsid w:val="263E440B"/>
    <w:rsid w:val="26F61189"/>
    <w:rsid w:val="27103E75"/>
    <w:rsid w:val="27747135"/>
    <w:rsid w:val="27895B59"/>
    <w:rsid w:val="27D86739"/>
    <w:rsid w:val="28E22ED7"/>
    <w:rsid w:val="28E82D54"/>
    <w:rsid w:val="29662CAF"/>
    <w:rsid w:val="29C41659"/>
    <w:rsid w:val="29EC6874"/>
    <w:rsid w:val="2A0E0598"/>
    <w:rsid w:val="2A4214D1"/>
    <w:rsid w:val="2A467D32"/>
    <w:rsid w:val="2A5A6683"/>
    <w:rsid w:val="2A8D7116"/>
    <w:rsid w:val="2AD76BDC"/>
    <w:rsid w:val="2B0674C1"/>
    <w:rsid w:val="2B45577D"/>
    <w:rsid w:val="2B6F5066"/>
    <w:rsid w:val="2BD72442"/>
    <w:rsid w:val="2BF4347B"/>
    <w:rsid w:val="2C162605"/>
    <w:rsid w:val="2C3116AB"/>
    <w:rsid w:val="2C3D33B6"/>
    <w:rsid w:val="2CAB6572"/>
    <w:rsid w:val="2D4C0930"/>
    <w:rsid w:val="2DC53663"/>
    <w:rsid w:val="2E41718E"/>
    <w:rsid w:val="2ED578D6"/>
    <w:rsid w:val="2F527179"/>
    <w:rsid w:val="2F8F437E"/>
    <w:rsid w:val="30817D16"/>
    <w:rsid w:val="30B33C47"/>
    <w:rsid w:val="30B8125D"/>
    <w:rsid w:val="31DE4CF4"/>
    <w:rsid w:val="32332EA7"/>
    <w:rsid w:val="3233535A"/>
    <w:rsid w:val="324F065D"/>
    <w:rsid w:val="32D103B5"/>
    <w:rsid w:val="3308275B"/>
    <w:rsid w:val="332D7CE1"/>
    <w:rsid w:val="335B01AF"/>
    <w:rsid w:val="339D3368"/>
    <w:rsid w:val="33D95773"/>
    <w:rsid w:val="33DE722D"/>
    <w:rsid w:val="33E83C08"/>
    <w:rsid w:val="340E1ED8"/>
    <w:rsid w:val="34574E3B"/>
    <w:rsid w:val="34F177CB"/>
    <w:rsid w:val="352C5D76"/>
    <w:rsid w:val="35415CC5"/>
    <w:rsid w:val="356A2E86"/>
    <w:rsid w:val="35784041"/>
    <w:rsid w:val="35D97CAC"/>
    <w:rsid w:val="35DA54E6"/>
    <w:rsid w:val="35E121C6"/>
    <w:rsid w:val="35E55944"/>
    <w:rsid w:val="35EF3BE2"/>
    <w:rsid w:val="360245AC"/>
    <w:rsid w:val="36350803"/>
    <w:rsid w:val="3644424E"/>
    <w:rsid w:val="369B26F7"/>
    <w:rsid w:val="36AC187D"/>
    <w:rsid w:val="36AF032E"/>
    <w:rsid w:val="37B02A8B"/>
    <w:rsid w:val="37DD15AA"/>
    <w:rsid w:val="37DF5C11"/>
    <w:rsid w:val="38601EEB"/>
    <w:rsid w:val="38AC0272"/>
    <w:rsid w:val="38C42E95"/>
    <w:rsid w:val="38DB3D3B"/>
    <w:rsid w:val="392A2F11"/>
    <w:rsid w:val="393F6AAF"/>
    <w:rsid w:val="398C3287"/>
    <w:rsid w:val="39BD11EE"/>
    <w:rsid w:val="39BD1729"/>
    <w:rsid w:val="39D3244C"/>
    <w:rsid w:val="3A3C4CAD"/>
    <w:rsid w:val="3A886145"/>
    <w:rsid w:val="3AA300A6"/>
    <w:rsid w:val="3AF15A98"/>
    <w:rsid w:val="3B8853D7"/>
    <w:rsid w:val="3BD12BCB"/>
    <w:rsid w:val="3BD72EE0"/>
    <w:rsid w:val="3BEF6F41"/>
    <w:rsid w:val="3CC1149A"/>
    <w:rsid w:val="3CFC24D2"/>
    <w:rsid w:val="3CFE435F"/>
    <w:rsid w:val="3D0F6A7C"/>
    <w:rsid w:val="3D2C1009"/>
    <w:rsid w:val="3D323F76"/>
    <w:rsid w:val="3D962926"/>
    <w:rsid w:val="3D9C6102"/>
    <w:rsid w:val="3E121E68"/>
    <w:rsid w:val="3E9C21BE"/>
    <w:rsid w:val="3EEA2F2A"/>
    <w:rsid w:val="3EFE4C27"/>
    <w:rsid w:val="3F6A7A39"/>
    <w:rsid w:val="3FF22A5A"/>
    <w:rsid w:val="3FFF330F"/>
    <w:rsid w:val="405A7930"/>
    <w:rsid w:val="40755748"/>
    <w:rsid w:val="40BC6B48"/>
    <w:rsid w:val="40D81174"/>
    <w:rsid w:val="410858E9"/>
    <w:rsid w:val="410A78B3"/>
    <w:rsid w:val="413B5CBF"/>
    <w:rsid w:val="414A3DAF"/>
    <w:rsid w:val="414A4154"/>
    <w:rsid w:val="416C4266"/>
    <w:rsid w:val="41B17D2F"/>
    <w:rsid w:val="42250B0A"/>
    <w:rsid w:val="427A45C5"/>
    <w:rsid w:val="42841C6B"/>
    <w:rsid w:val="42937435"/>
    <w:rsid w:val="42B13111"/>
    <w:rsid w:val="42CD6DEA"/>
    <w:rsid w:val="42F56341"/>
    <w:rsid w:val="431B3FC6"/>
    <w:rsid w:val="432F53AF"/>
    <w:rsid w:val="434A053E"/>
    <w:rsid w:val="434D1CD9"/>
    <w:rsid w:val="43560B8E"/>
    <w:rsid w:val="435968D0"/>
    <w:rsid w:val="438F22F2"/>
    <w:rsid w:val="43C81360"/>
    <w:rsid w:val="43F91594"/>
    <w:rsid w:val="4407632C"/>
    <w:rsid w:val="44184095"/>
    <w:rsid w:val="442E1B0B"/>
    <w:rsid w:val="44427364"/>
    <w:rsid w:val="444403E8"/>
    <w:rsid w:val="44501A81"/>
    <w:rsid w:val="44530BB7"/>
    <w:rsid w:val="44577173"/>
    <w:rsid w:val="452B1BA6"/>
    <w:rsid w:val="45521829"/>
    <w:rsid w:val="4582210E"/>
    <w:rsid w:val="459C0CF6"/>
    <w:rsid w:val="45D4223E"/>
    <w:rsid w:val="465D2233"/>
    <w:rsid w:val="46E666CD"/>
    <w:rsid w:val="471C20EE"/>
    <w:rsid w:val="47F70466"/>
    <w:rsid w:val="48B60321"/>
    <w:rsid w:val="48C8611B"/>
    <w:rsid w:val="49543DC1"/>
    <w:rsid w:val="4A484FA8"/>
    <w:rsid w:val="4A4E6A63"/>
    <w:rsid w:val="4ABE4879"/>
    <w:rsid w:val="4AD056CA"/>
    <w:rsid w:val="4B50680B"/>
    <w:rsid w:val="4B54689D"/>
    <w:rsid w:val="4BBC17AA"/>
    <w:rsid w:val="4C0373D9"/>
    <w:rsid w:val="4C617C94"/>
    <w:rsid w:val="4C8A3A22"/>
    <w:rsid w:val="4C9C6922"/>
    <w:rsid w:val="4CD738E4"/>
    <w:rsid w:val="4CDC7D49"/>
    <w:rsid w:val="4CDF7E46"/>
    <w:rsid w:val="4CF3502D"/>
    <w:rsid w:val="4D2158B2"/>
    <w:rsid w:val="4D265A75"/>
    <w:rsid w:val="4D8677A8"/>
    <w:rsid w:val="4DB017E2"/>
    <w:rsid w:val="4DD81067"/>
    <w:rsid w:val="4EDD03B5"/>
    <w:rsid w:val="4F1F5B32"/>
    <w:rsid w:val="4F3B1580"/>
    <w:rsid w:val="4F655D4C"/>
    <w:rsid w:val="4F9D6522"/>
    <w:rsid w:val="4FBB7FCB"/>
    <w:rsid w:val="502D2C76"/>
    <w:rsid w:val="5043249A"/>
    <w:rsid w:val="51877CFA"/>
    <w:rsid w:val="51981AD3"/>
    <w:rsid w:val="51AF1521"/>
    <w:rsid w:val="51E049CB"/>
    <w:rsid w:val="527F3714"/>
    <w:rsid w:val="52BC4276"/>
    <w:rsid w:val="52D970E6"/>
    <w:rsid w:val="52F67C97"/>
    <w:rsid w:val="531132E0"/>
    <w:rsid w:val="533D58C6"/>
    <w:rsid w:val="538735E8"/>
    <w:rsid w:val="53986FA1"/>
    <w:rsid w:val="53DB0C3B"/>
    <w:rsid w:val="54CD4A28"/>
    <w:rsid w:val="55A559A5"/>
    <w:rsid w:val="561346BC"/>
    <w:rsid w:val="562C45A7"/>
    <w:rsid w:val="563C1E65"/>
    <w:rsid w:val="56786C15"/>
    <w:rsid w:val="56B114C9"/>
    <w:rsid w:val="56B91708"/>
    <w:rsid w:val="57064221"/>
    <w:rsid w:val="57112AFA"/>
    <w:rsid w:val="57284198"/>
    <w:rsid w:val="5737087F"/>
    <w:rsid w:val="578130E3"/>
    <w:rsid w:val="57BC36B3"/>
    <w:rsid w:val="582C415B"/>
    <w:rsid w:val="594C7B89"/>
    <w:rsid w:val="596516D3"/>
    <w:rsid w:val="59871459"/>
    <w:rsid w:val="59E53E60"/>
    <w:rsid w:val="5A0709DC"/>
    <w:rsid w:val="5A0744A1"/>
    <w:rsid w:val="5A2A389B"/>
    <w:rsid w:val="5A5A5963"/>
    <w:rsid w:val="5A6F33F6"/>
    <w:rsid w:val="5A7616BE"/>
    <w:rsid w:val="5AF64560"/>
    <w:rsid w:val="5AF67710"/>
    <w:rsid w:val="5B266C40"/>
    <w:rsid w:val="5B2F7CDF"/>
    <w:rsid w:val="5B386973"/>
    <w:rsid w:val="5BA069F2"/>
    <w:rsid w:val="5BB26726"/>
    <w:rsid w:val="5BBD4776"/>
    <w:rsid w:val="5BC326E1"/>
    <w:rsid w:val="5C530527"/>
    <w:rsid w:val="5C58107B"/>
    <w:rsid w:val="5CA70254"/>
    <w:rsid w:val="5CF60894"/>
    <w:rsid w:val="5D3513BC"/>
    <w:rsid w:val="5DC170F4"/>
    <w:rsid w:val="5E1B6804"/>
    <w:rsid w:val="5EB23DB5"/>
    <w:rsid w:val="5EB6477F"/>
    <w:rsid w:val="5EBF3633"/>
    <w:rsid w:val="5EF021F9"/>
    <w:rsid w:val="5F38628C"/>
    <w:rsid w:val="5F54324F"/>
    <w:rsid w:val="5F702B80"/>
    <w:rsid w:val="5FD44EBD"/>
    <w:rsid w:val="60883EF9"/>
    <w:rsid w:val="61722BDF"/>
    <w:rsid w:val="61E346CD"/>
    <w:rsid w:val="626A7F72"/>
    <w:rsid w:val="62C25F77"/>
    <w:rsid w:val="635A1B7D"/>
    <w:rsid w:val="636C365E"/>
    <w:rsid w:val="63844E4C"/>
    <w:rsid w:val="63D95197"/>
    <w:rsid w:val="640970FF"/>
    <w:rsid w:val="6411622E"/>
    <w:rsid w:val="641B1501"/>
    <w:rsid w:val="643A5739"/>
    <w:rsid w:val="6445282D"/>
    <w:rsid w:val="646C5BCB"/>
    <w:rsid w:val="64A15589"/>
    <w:rsid w:val="64A70DF2"/>
    <w:rsid w:val="64BA47DA"/>
    <w:rsid w:val="64E66F79"/>
    <w:rsid w:val="65A92947"/>
    <w:rsid w:val="65D337E9"/>
    <w:rsid w:val="65DB13AC"/>
    <w:rsid w:val="65F56152"/>
    <w:rsid w:val="66236B9E"/>
    <w:rsid w:val="6646776C"/>
    <w:rsid w:val="66644AC0"/>
    <w:rsid w:val="666A0329"/>
    <w:rsid w:val="667411A7"/>
    <w:rsid w:val="66776DB6"/>
    <w:rsid w:val="6682703B"/>
    <w:rsid w:val="66860EDB"/>
    <w:rsid w:val="670342D9"/>
    <w:rsid w:val="67955879"/>
    <w:rsid w:val="67D30150"/>
    <w:rsid w:val="67EB4DFC"/>
    <w:rsid w:val="67F85017"/>
    <w:rsid w:val="683A1DD2"/>
    <w:rsid w:val="68442DFB"/>
    <w:rsid w:val="68945B31"/>
    <w:rsid w:val="689B59A1"/>
    <w:rsid w:val="68A703D8"/>
    <w:rsid w:val="6994390F"/>
    <w:rsid w:val="6A665789"/>
    <w:rsid w:val="6A892865"/>
    <w:rsid w:val="6A8A71EB"/>
    <w:rsid w:val="6B427AC6"/>
    <w:rsid w:val="6B596BBE"/>
    <w:rsid w:val="6B66417A"/>
    <w:rsid w:val="6BC56001"/>
    <w:rsid w:val="6CFA617E"/>
    <w:rsid w:val="6D1D6C3D"/>
    <w:rsid w:val="6D2B6338"/>
    <w:rsid w:val="6D413DAD"/>
    <w:rsid w:val="6D463172"/>
    <w:rsid w:val="6D8D0DA1"/>
    <w:rsid w:val="6D954E97"/>
    <w:rsid w:val="6DDB40D5"/>
    <w:rsid w:val="6DE74208"/>
    <w:rsid w:val="6E615BFD"/>
    <w:rsid w:val="6F6C3363"/>
    <w:rsid w:val="6F912DCA"/>
    <w:rsid w:val="6FAD572A"/>
    <w:rsid w:val="6FAE364C"/>
    <w:rsid w:val="6FB1521A"/>
    <w:rsid w:val="6FDD5B44"/>
    <w:rsid w:val="7055204A"/>
    <w:rsid w:val="7059601B"/>
    <w:rsid w:val="70A66401"/>
    <w:rsid w:val="70CB230C"/>
    <w:rsid w:val="70F02CF8"/>
    <w:rsid w:val="719E0AED"/>
    <w:rsid w:val="71A52B5D"/>
    <w:rsid w:val="71DE606F"/>
    <w:rsid w:val="71E35433"/>
    <w:rsid w:val="71EA7AA8"/>
    <w:rsid w:val="71EB37EB"/>
    <w:rsid w:val="71FE226D"/>
    <w:rsid w:val="72523032"/>
    <w:rsid w:val="72AD78B8"/>
    <w:rsid w:val="72CA5E77"/>
    <w:rsid w:val="72FB055A"/>
    <w:rsid w:val="73634A7D"/>
    <w:rsid w:val="73846F32"/>
    <w:rsid w:val="738F426F"/>
    <w:rsid w:val="73A55AC9"/>
    <w:rsid w:val="73D634A1"/>
    <w:rsid w:val="73F50463"/>
    <w:rsid w:val="74014590"/>
    <w:rsid w:val="742A3477"/>
    <w:rsid w:val="74780A2A"/>
    <w:rsid w:val="749F0F46"/>
    <w:rsid w:val="74F160B9"/>
    <w:rsid w:val="74F3703F"/>
    <w:rsid w:val="75116A6C"/>
    <w:rsid w:val="75265D63"/>
    <w:rsid w:val="75630D65"/>
    <w:rsid w:val="761756AB"/>
    <w:rsid w:val="764E3D8F"/>
    <w:rsid w:val="764E40FB"/>
    <w:rsid w:val="76522B87"/>
    <w:rsid w:val="76805946"/>
    <w:rsid w:val="76C05D43"/>
    <w:rsid w:val="76F92868"/>
    <w:rsid w:val="772A7E69"/>
    <w:rsid w:val="7832511A"/>
    <w:rsid w:val="7869762C"/>
    <w:rsid w:val="78D9133E"/>
    <w:rsid w:val="78DF312B"/>
    <w:rsid w:val="792E3438"/>
    <w:rsid w:val="793C34CF"/>
    <w:rsid w:val="79890BFF"/>
    <w:rsid w:val="7A0F3BAB"/>
    <w:rsid w:val="7AF16A40"/>
    <w:rsid w:val="7B4C1D99"/>
    <w:rsid w:val="7BCA420F"/>
    <w:rsid w:val="7C4B4301"/>
    <w:rsid w:val="7C541407"/>
    <w:rsid w:val="7CE502B1"/>
    <w:rsid w:val="7CEC1640"/>
    <w:rsid w:val="7D450D50"/>
    <w:rsid w:val="7D916095"/>
    <w:rsid w:val="7DB87774"/>
    <w:rsid w:val="7E8D0C00"/>
    <w:rsid w:val="7EA448D3"/>
    <w:rsid w:val="7EBD660C"/>
    <w:rsid w:val="7EF27DDB"/>
    <w:rsid w:val="7F127358"/>
    <w:rsid w:val="7F923841"/>
    <w:rsid w:val="7FA53D28"/>
    <w:rsid w:val="7FE3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link w:val="18"/>
    <w:autoRedefine/>
    <w:qFormat/>
    <w:uiPriority w:val="9"/>
    <w:pPr>
      <w:keepNext/>
      <w:numPr>
        <w:ilvl w:val="0"/>
        <w:numId w:val="1"/>
      </w:numPr>
      <w:ind w:firstLine="640"/>
      <w:outlineLvl w:val="0"/>
    </w:pPr>
    <w:rPr>
      <w:rFonts w:ascii="Times New Roman" w:hAnsi="Times New Roman" w:eastAsia="黑体"/>
    </w:rPr>
  </w:style>
  <w:style w:type="paragraph" w:styleId="4">
    <w:name w:val="heading 2"/>
    <w:basedOn w:val="2"/>
    <w:next w:val="3"/>
    <w:link w:val="19"/>
    <w:autoRedefine/>
    <w:unhideWhenUsed/>
    <w:qFormat/>
    <w:uiPriority w:val="9"/>
    <w:pPr>
      <w:numPr>
        <w:ilvl w:val="1"/>
      </w:numPr>
      <w:ind w:firstLine="640"/>
      <w:outlineLvl w:val="1"/>
    </w:pPr>
    <w:rPr>
      <w:rFonts w:ascii="Times New Roman" w:hAnsi="Times New Roman" w:eastAsia="楷体_GB2312"/>
    </w:rPr>
  </w:style>
  <w:style w:type="paragraph" w:styleId="5">
    <w:name w:val="heading 3"/>
    <w:basedOn w:val="2"/>
    <w:next w:val="3"/>
    <w:link w:val="20"/>
    <w:autoRedefine/>
    <w:unhideWhenUsed/>
    <w:qFormat/>
    <w:uiPriority w:val="9"/>
    <w:pPr>
      <w:numPr>
        <w:ilvl w:val="2"/>
      </w:numPr>
      <w:ind w:firstLine="640"/>
      <w:outlineLvl w:val="2"/>
    </w:pPr>
    <w:rPr>
      <w:rFonts w:ascii="Times New Roman" w:hAnsi="Times New Roman" w:eastAsia="仿宋_GB2312"/>
    </w:rPr>
  </w:style>
  <w:style w:type="paragraph" w:styleId="6">
    <w:name w:val="heading 4"/>
    <w:basedOn w:val="2"/>
    <w:next w:val="3"/>
    <w:link w:val="21"/>
    <w:autoRedefine/>
    <w:unhideWhenUsed/>
    <w:qFormat/>
    <w:uiPriority w:val="9"/>
    <w:pPr>
      <w:numPr>
        <w:ilvl w:val="3"/>
      </w:numPr>
      <w:ind w:firstLine="640"/>
      <w:outlineLvl w:val="3"/>
    </w:pPr>
    <w:rPr>
      <w:rFonts w:ascii="Times New Roman" w:hAnsi="Times New Roman" w:eastAsia="仿宋_GB2312"/>
    </w:rPr>
  </w:style>
  <w:style w:type="paragraph" w:styleId="7">
    <w:name w:val="heading 5"/>
    <w:basedOn w:val="1"/>
    <w:next w:val="1"/>
    <w:autoRedefine/>
    <w:unhideWhenUsed/>
    <w:qFormat/>
    <w:uiPriority w:val="9"/>
    <w:pPr>
      <w:keepNext/>
      <w:keepLines/>
      <w:spacing w:before="280" w:beforeLines="0" w:beforeAutospacing="0" w:after="290" w:afterLines="0" w:afterAutospacing="0" w:line="372" w:lineRule="auto"/>
      <w:outlineLvl w:val="4"/>
    </w:pPr>
    <w:rPr>
      <w:rFonts w:ascii="+西文正文" w:hAnsi="+西文正文" w:eastAsia="+中文正文"/>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3">
    <w:name w:val="正文内容"/>
    <w:basedOn w:val="1"/>
    <w:link w:val="17"/>
    <w:autoRedefine/>
    <w:qFormat/>
    <w:uiPriority w:val="0"/>
    <w:pPr>
      <w:spacing w:line="560" w:lineRule="exact"/>
      <w:ind w:firstLine="640" w:firstLineChars="200"/>
    </w:pPr>
    <w:rPr>
      <w:rFonts w:ascii="Times New Roman" w:hAnsi="Times New Roman" w:eastAsia="仿宋_GB2312"/>
      <w:sz w:val="32"/>
      <w:szCs w:val="30"/>
    </w:rPr>
  </w:style>
  <w:style w:type="paragraph" w:styleId="8">
    <w:name w:val="annotation text"/>
    <w:basedOn w:val="1"/>
    <w:autoRedefine/>
    <w:semiHidden/>
    <w:unhideWhenUsed/>
    <w:qFormat/>
    <w:uiPriority w:val="99"/>
    <w:pPr>
      <w:jc w:val="left"/>
    </w:p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semiHidden/>
    <w:unhideWhenUsed/>
    <w:qFormat/>
    <w:uiPriority w:val="99"/>
    <w:pPr>
      <w:snapToGrid w:val="0"/>
      <w:jc w:val="left"/>
    </w:pPr>
    <w:rPr>
      <w:sz w:val="18"/>
    </w:rPr>
  </w:style>
  <w:style w:type="paragraph" w:styleId="12">
    <w:name w:val="Title"/>
    <w:basedOn w:val="1"/>
    <w:next w:val="3"/>
    <w:link w:val="22"/>
    <w:autoRedefine/>
    <w:qFormat/>
    <w:uiPriority w:val="10"/>
    <w:pPr>
      <w:spacing w:line="560" w:lineRule="exact"/>
      <w:jc w:val="center"/>
      <w:outlineLvl w:val="0"/>
    </w:pPr>
    <w:rPr>
      <w:rFonts w:ascii="Times New Roman" w:hAnsi="Times New Roman" w:eastAsia="方正小标宋简体" w:cstheme="majorBidi"/>
      <w:b/>
      <w:bCs/>
      <w:sz w:val="44"/>
      <w:szCs w:val="32"/>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semiHidden/>
    <w:unhideWhenUsed/>
    <w:qFormat/>
    <w:uiPriority w:val="99"/>
    <w:rPr>
      <w:vertAlign w:val="superscript"/>
    </w:rPr>
  </w:style>
  <w:style w:type="character" w:customStyle="1" w:styleId="17">
    <w:name w:val="正文内容 Char"/>
    <w:basedOn w:val="15"/>
    <w:link w:val="3"/>
    <w:autoRedefine/>
    <w:qFormat/>
    <w:uiPriority w:val="0"/>
    <w:rPr>
      <w:rFonts w:ascii="Times New Roman" w:hAnsi="Times New Roman" w:eastAsia="仿宋_GB2312"/>
      <w:sz w:val="32"/>
      <w:szCs w:val="30"/>
    </w:rPr>
  </w:style>
  <w:style w:type="character" w:customStyle="1" w:styleId="18">
    <w:name w:val="标题 1 Char"/>
    <w:basedOn w:val="15"/>
    <w:link w:val="2"/>
    <w:autoRedefine/>
    <w:qFormat/>
    <w:uiPriority w:val="9"/>
    <w:rPr>
      <w:rFonts w:ascii="Times New Roman" w:hAnsi="Times New Roman" w:eastAsia="黑体"/>
      <w:sz w:val="32"/>
      <w:szCs w:val="30"/>
    </w:rPr>
  </w:style>
  <w:style w:type="character" w:customStyle="1" w:styleId="19">
    <w:name w:val="标题 2 Char"/>
    <w:basedOn w:val="15"/>
    <w:link w:val="4"/>
    <w:autoRedefine/>
    <w:qFormat/>
    <w:uiPriority w:val="9"/>
    <w:rPr>
      <w:rFonts w:ascii="Times New Roman" w:hAnsi="Times New Roman" w:eastAsia="楷体_GB2312"/>
      <w:sz w:val="32"/>
      <w:szCs w:val="30"/>
    </w:rPr>
  </w:style>
  <w:style w:type="character" w:customStyle="1" w:styleId="20">
    <w:name w:val="标题 3 Char"/>
    <w:basedOn w:val="15"/>
    <w:link w:val="5"/>
    <w:autoRedefine/>
    <w:qFormat/>
    <w:uiPriority w:val="9"/>
    <w:rPr>
      <w:rFonts w:ascii="Times New Roman" w:hAnsi="Times New Roman" w:eastAsia="仿宋_GB2312"/>
      <w:sz w:val="32"/>
      <w:szCs w:val="30"/>
    </w:rPr>
  </w:style>
  <w:style w:type="character" w:customStyle="1" w:styleId="21">
    <w:name w:val="标题 4 Char"/>
    <w:basedOn w:val="15"/>
    <w:link w:val="6"/>
    <w:autoRedefine/>
    <w:qFormat/>
    <w:uiPriority w:val="9"/>
    <w:rPr>
      <w:rFonts w:ascii="Times New Roman" w:hAnsi="Times New Roman" w:eastAsia="仿宋_GB2312"/>
      <w:sz w:val="32"/>
      <w:szCs w:val="30"/>
    </w:rPr>
  </w:style>
  <w:style w:type="character" w:customStyle="1" w:styleId="22">
    <w:name w:val="标题 Char"/>
    <w:basedOn w:val="15"/>
    <w:link w:val="12"/>
    <w:autoRedefine/>
    <w:qFormat/>
    <w:uiPriority w:val="10"/>
    <w:rPr>
      <w:rFonts w:ascii="Times New Roman" w:hAnsi="Times New Roman" w:eastAsia="方正小标宋简体" w:cstheme="majorBidi"/>
      <w:b/>
      <w:bCs/>
      <w:sz w:val="44"/>
      <w:szCs w:val="32"/>
    </w:rPr>
  </w:style>
  <w:style w:type="character" w:customStyle="1" w:styleId="23">
    <w:name w:val="页眉 Char"/>
    <w:basedOn w:val="15"/>
    <w:link w:val="10"/>
    <w:autoRedefine/>
    <w:qFormat/>
    <w:uiPriority w:val="99"/>
    <w:rPr>
      <w:sz w:val="18"/>
      <w:szCs w:val="18"/>
    </w:rPr>
  </w:style>
  <w:style w:type="character" w:customStyle="1" w:styleId="24">
    <w:name w:val="页脚 Char"/>
    <w:basedOn w:val="15"/>
    <w:link w:val="9"/>
    <w:autoRedefine/>
    <w:qFormat/>
    <w:uiPriority w:val="99"/>
    <w:rPr>
      <w:sz w:val="18"/>
      <w:szCs w:val="18"/>
    </w:rPr>
  </w:style>
  <w:style w:type="table" w:customStyle="1" w:styleId="25">
    <w:name w:val="正式表格1"/>
    <w:basedOn w:val="13"/>
    <w:autoRedefine/>
    <w:qFormat/>
    <w:uiPriority w:val="99"/>
    <w:pPr>
      <w:spacing w:before="25" w:beforeLines="25" w:after="25" w:afterLines="25"/>
      <w:jc w:val="center"/>
    </w:pPr>
    <w:rPr>
      <w:rFonts w:ascii="Times New Roman" w:hAnsi="Times New Roman" w:eastAsia="楷体_GB2312"/>
      <w:sz w:val="24"/>
    </w:rPr>
    <w:tblPr>
      <w:jc w:val="center"/>
      <w:tblBorders>
        <w:top w:val="single" w:color="auto" w:sz="4" w:space="0"/>
        <w:bottom w:val="single" w:color="auto" w:sz="4" w:space="0"/>
        <w:insideV w:val="single" w:color="auto" w:sz="4" w:space="0"/>
      </w:tblBorders>
    </w:tblPr>
    <w:trPr>
      <w:jc w:val="center"/>
    </w:trPr>
    <w:tcPr>
      <w:vAlign w:val="center"/>
    </w:tcPr>
    <w:tblStylePr w:type="firstRow">
      <w:pPr>
        <w:jc w:val="center"/>
      </w:pPr>
      <w:rPr>
        <w:rFonts w:eastAsia="楷体_GB2312"/>
        <w:b/>
        <w:sz w:val="24"/>
      </w:rPr>
      <w:tblPr/>
      <w:trPr>
        <w:tblHeader/>
      </w:t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正式公文格式（新版）.dotx</Template>
  <Pages>7</Pages>
  <Words>1938</Words>
  <Characters>2007</Characters>
  <Lines>0</Lines>
  <Paragraphs>0</Paragraphs>
  <TotalTime>12</TotalTime>
  <ScaleCrop>false</ScaleCrop>
  <LinksUpToDate>false</LinksUpToDate>
  <CharactersWithSpaces>2066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2024-05-12T10:22:00Z</dcterms:created>
  <dc:creator>mmm</dc:creator>
  <cp:lastModifiedBy>vitamin</cp:lastModifiedBy>
  <cp:lastPrinted>2026-04-01T09:30:00Z</cp:lastPrinted>
  <dcterms:modified xsi:type="dcterms:W3CDTF">2026-05-29T06:16:30Z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D19AC9F5F51F4DC1AD9F63F391486229_11</vt:lpwstr>
  </property>
  <property fmtid="{D5CDD505-2E9C-101B-9397-08002B2CF9AE}" pid="3" name="KSOProductBuildVer">
    <vt:lpwstr>2052-12.1.0.26375</vt:lpwstr>
  </property>
  <property fmtid="{D5CDD505-2E9C-101B-9397-08002B2CF9AE}" pid="4" name="KSOTemplateDocerSaveRecord">
    <vt:lpwstr>eyJoZGlkIjoiNGQ5ZjNjNzc1NTFmNjBkM2M3MzdkOTAxZjQ2NGQwNTkiLCJ1c2VySWQiOiIyMDgzNTUwNTMifQ==</vt:lpwstr>
  </property>
</Properties>
</file>