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14" w:rsidRDefault="000B4814" w:rsidP="000B4814">
      <w:pPr>
        <w:ind w:right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附件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：</w:t>
      </w:r>
    </w:p>
    <w:p w:rsidR="000B4814" w:rsidRDefault="000B4814" w:rsidP="000B4814">
      <w:pPr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2017</w:t>
      </w:r>
      <w:r>
        <w:rPr>
          <w:rFonts w:ascii="Times New Roman" w:eastAsia="黑体" w:hAnsi="Times New Roman" w:hint="eastAsia"/>
          <w:sz w:val="32"/>
          <w:szCs w:val="32"/>
        </w:rPr>
        <w:t>年福建省互联网企业</w:t>
      </w:r>
      <w:r>
        <w:rPr>
          <w:rFonts w:ascii="Times New Roman" w:eastAsia="黑体" w:hAnsi="Times New Roman" w:hint="eastAsia"/>
          <w:sz w:val="32"/>
          <w:szCs w:val="32"/>
        </w:rPr>
        <w:t>20</w:t>
      </w:r>
      <w:r>
        <w:rPr>
          <w:rFonts w:ascii="Times New Roman" w:eastAsia="黑体" w:hAnsi="Times New Roman" w:hint="eastAsia"/>
          <w:sz w:val="32"/>
          <w:szCs w:val="32"/>
        </w:rPr>
        <w:t>强申报表填表说明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企业名称：请填写贵企业希望在互联网</w:t>
      </w:r>
      <w:r>
        <w:rPr>
          <w:rFonts w:ascii="Times New Roman" w:eastAsia="仿宋_GB2312" w:hAnsi="Times New Roman" w:hint="eastAsia"/>
          <w:sz w:val="32"/>
        </w:rPr>
        <w:t>20</w:t>
      </w:r>
      <w:r>
        <w:rPr>
          <w:rFonts w:ascii="Times New Roman" w:eastAsia="仿宋_GB2312" w:hAnsi="Times New Roman" w:hint="eastAsia"/>
          <w:sz w:val="32"/>
        </w:rPr>
        <w:t>强评价结果上展现的名称。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企业性质：请从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 w:hint="eastAsia"/>
          <w:sz w:val="32"/>
        </w:rPr>
        <w:t>国有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 w:hint="eastAsia"/>
          <w:sz w:val="32"/>
        </w:rPr>
        <w:t>、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 w:hint="eastAsia"/>
          <w:sz w:val="32"/>
        </w:rPr>
        <w:t>非国有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 w:hint="eastAsia"/>
          <w:sz w:val="32"/>
        </w:rPr>
        <w:t>两种性质中选一项填写。国有是指国有及国有控股企业</w:t>
      </w:r>
      <w:r>
        <w:rPr>
          <w:rFonts w:ascii="Times New Roman" w:eastAsia="仿宋_GB2312" w:hAnsi="Times New Roman"/>
          <w:sz w:val="32"/>
        </w:rPr>
        <w:t xml:space="preserve">, </w:t>
      </w:r>
      <w:r>
        <w:rPr>
          <w:rFonts w:ascii="Times New Roman" w:eastAsia="仿宋_GB2312" w:hAnsi="Times New Roman" w:hint="eastAsia"/>
          <w:sz w:val="32"/>
        </w:rPr>
        <w:t>非国有是指其他企业。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上市地点：如企业股票已经上市挂牌交易，则请填写挂牌交易所；如股票尚未上市挂牌，则请填写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 w:hint="eastAsia"/>
          <w:sz w:val="32"/>
        </w:rPr>
        <w:t>未上市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 w:hint="eastAsia"/>
          <w:sz w:val="32"/>
        </w:rPr>
        <w:t>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注册地址：请填写位于福建省主要实体的注册地址。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营业收入：包括企业的主营业务和其他业务收入、境内和境外的收入。不含营业外收入，不含增值税。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互联网业务收入：企业通过互联网开展的业务实现的收入。通过互联网开展的业务包括但不限于互联网信息服务、互联网接入服务、互联网数据中心业务、内容分发网络业务、互联网域名解析服务、在线数据处理与交易处理业务、互联网资源协作服务业务、互联网虚拟专用网业务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营业利润：以营业收入为基础，减去营业成本、营业税金及附加、销售费用、管理费用、财务费用、资产减值损失，加上公允价值变动收益（减去公允价值变动损失）和投资收益（减去投资损失），计算得到营业利润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净利润：以利润总额为基础，减去所得税费用，计算出净利润（或净亏损）。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研发费用：指企业研究开发新产品、新业务、</w:t>
      </w:r>
      <w:r>
        <w:rPr>
          <w:rFonts w:ascii="Times New Roman" w:eastAsia="仿宋_GB2312" w:hAnsi="Times New Roman"/>
          <w:sz w:val="32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t>新</w:t>
      </w:r>
      <w:r>
        <w:rPr>
          <w:rFonts w:ascii="Times New Roman" w:eastAsia="仿宋_GB2312" w:hAnsi="Times New Roman" w:hint="eastAsia"/>
          <w:sz w:val="32"/>
        </w:rPr>
        <w:lastRenderedPageBreak/>
        <w:t>技术所发生的各项费用，包括新产品设计费、原型系统开发设计、技术图书资料费、研究机构人员工资、研究设备折旧、技术研究有关的其他经费以及委托其他单位进行科研试制的费用。包括当年发生的，计入当期损益的研究阶段的支出，以及已经资本化的开发阶段的支出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纳税总额：企业在</w:t>
      </w:r>
      <w:r>
        <w:rPr>
          <w:rFonts w:ascii="Times New Roman" w:eastAsia="仿宋_GB2312" w:hAnsi="Times New Roman"/>
          <w:sz w:val="32"/>
        </w:rPr>
        <w:t>2016</w:t>
      </w:r>
      <w:r>
        <w:rPr>
          <w:rFonts w:ascii="Times New Roman" w:eastAsia="仿宋_GB2312" w:hAnsi="Times New Roman" w:hint="eastAsia"/>
          <w:sz w:val="32"/>
        </w:rPr>
        <w:t>年在我国境内实际缴纳的所有税款合计金额。计算范围包括全部税种。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员工总数：年度平均从业人数（含合并财务报表合并范围中所有企业的人数之和）。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研发人数：年度平均主要从事研究和开发活动的从业人员数量（含合并财务报表合并范围中所有企业的研发人员人数之和）。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电子商务</w:t>
      </w:r>
      <w:r>
        <w:rPr>
          <w:rFonts w:ascii="Times New Roman" w:eastAsia="仿宋_GB2312" w:hAnsi="Times New Roman"/>
          <w:sz w:val="32"/>
        </w:rPr>
        <w:t>交易额：通过电子商务</w:t>
      </w:r>
      <w:r>
        <w:rPr>
          <w:rFonts w:ascii="Times New Roman" w:eastAsia="仿宋_GB2312" w:hAnsi="Times New Roman" w:hint="eastAsia"/>
          <w:sz w:val="32"/>
        </w:rPr>
        <w:t>方式</w:t>
      </w:r>
      <w:r>
        <w:rPr>
          <w:rFonts w:ascii="Times New Roman" w:eastAsia="仿宋_GB2312" w:hAnsi="Times New Roman"/>
          <w:sz w:val="32"/>
        </w:rPr>
        <w:t>达成商品</w:t>
      </w:r>
      <w:r>
        <w:rPr>
          <w:rFonts w:ascii="Times New Roman" w:eastAsia="仿宋_GB2312" w:hAnsi="Times New Roman" w:hint="eastAsia"/>
          <w:sz w:val="32"/>
        </w:rPr>
        <w:t>或</w:t>
      </w:r>
      <w:r>
        <w:rPr>
          <w:rFonts w:ascii="Times New Roman" w:eastAsia="仿宋_GB2312" w:hAnsi="Times New Roman"/>
          <w:sz w:val="32"/>
        </w:rPr>
        <w:t>服务的交易总金额，</w:t>
      </w:r>
      <w:r>
        <w:rPr>
          <w:rFonts w:ascii="Times New Roman" w:eastAsia="仿宋_GB2312" w:hAnsi="Times New Roman" w:hint="eastAsia"/>
          <w:sz w:val="32"/>
        </w:rPr>
        <w:t>包括</w:t>
      </w:r>
      <w:r>
        <w:rPr>
          <w:rFonts w:ascii="Times New Roman" w:eastAsia="仿宋_GB2312" w:hAnsi="Times New Roman"/>
          <w:sz w:val="32"/>
        </w:rPr>
        <w:t>自营</w:t>
      </w:r>
      <w:r>
        <w:rPr>
          <w:rFonts w:ascii="Times New Roman" w:eastAsia="仿宋_GB2312" w:hAnsi="Times New Roman" w:hint="eastAsia"/>
          <w:sz w:val="32"/>
        </w:rPr>
        <w:t>商品或</w:t>
      </w:r>
      <w:r>
        <w:rPr>
          <w:rFonts w:ascii="Times New Roman" w:eastAsia="仿宋_GB2312" w:hAnsi="Times New Roman"/>
          <w:sz w:val="32"/>
        </w:rPr>
        <w:t>服务</w:t>
      </w:r>
      <w:r>
        <w:rPr>
          <w:rFonts w:ascii="Times New Roman" w:eastAsia="仿宋_GB2312" w:hAnsi="Times New Roman" w:hint="eastAsia"/>
          <w:sz w:val="32"/>
        </w:rPr>
        <w:t>交易</w:t>
      </w:r>
      <w:r>
        <w:rPr>
          <w:rFonts w:ascii="Times New Roman" w:eastAsia="仿宋_GB2312" w:hAnsi="Times New Roman"/>
          <w:sz w:val="32"/>
        </w:rPr>
        <w:t>额、第三方商户</w:t>
      </w:r>
      <w:r>
        <w:rPr>
          <w:rFonts w:ascii="Times New Roman" w:eastAsia="仿宋_GB2312" w:hAnsi="Times New Roman" w:hint="eastAsia"/>
          <w:sz w:val="32"/>
        </w:rPr>
        <w:t>商品</w:t>
      </w:r>
      <w:r>
        <w:rPr>
          <w:rFonts w:ascii="Times New Roman" w:eastAsia="仿宋_GB2312" w:hAnsi="Times New Roman"/>
          <w:sz w:val="32"/>
        </w:rPr>
        <w:t>或服务交易额。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境外互联网</w:t>
      </w:r>
      <w:r>
        <w:rPr>
          <w:rFonts w:ascii="Times New Roman" w:eastAsia="仿宋_GB2312" w:hAnsi="Times New Roman"/>
          <w:sz w:val="32"/>
        </w:rPr>
        <w:t>业务收入：</w:t>
      </w:r>
      <w:r>
        <w:rPr>
          <w:rFonts w:ascii="Times New Roman" w:eastAsia="仿宋_GB2312" w:hAnsi="Times New Roman" w:hint="eastAsia"/>
          <w:sz w:val="32"/>
        </w:rPr>
        <w:t>来自中国境外的，通过互联网开展的业务实现的收入。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主要服务对象：即企业的主要客户类型，请从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 w:hint="eastAsia"/>
          <w:sz w:val="32"/>
        </w:rPr>
        <w:t>个人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 w:hint="eastAsia"/>
          <w:sz w:val="32"/>
        </w:rPr>
        <w:t>、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 w:hint="eastAsia"/>
          <w:sz w:val="32"/>
        </w:rPr>
        <w:t>企业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 w:hint="eastAsia"/>
          <w:sz w:val="32"/>
        </w:rPr>
        <w:t>、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 w:hint="eastAsia"/>
          <w:sz w:val="32"/>
        </w:rPr>
        <w:t>两者兼有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 w:hint="eastAsia"/>
          <w:sz w:val="32"/>
        </w:rPr>
        <w:t>三个类别中选择一项填写。如果申报企业</w:t>
      </w:r>
      <w:r>
        <w:rPr>
          <w:rFonts w:ascii="Times New Roman" w:eastAsia="仿宋_GB2312" w:hAnsi="Times New Roman"/>
          <w:sz w:val="32"/>
        </w:rPr>
        <w:t>70%</w:t>
      </w:r>
      <w:r>
        <w:rPr>
          <w:rFonts w:ascii="Times New Roman" w:eastAsia="仿宋_GB2312" w:hAnsi="Times New Roman" w:hint="eastAsia"/>
          <w:sz w:val="32"/>
        </w:rPr>
        <w:t>以上的客户为个人或企业，则请选择对应项目，否则请选择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 w:hint="eastAsia"/>
          <w:sz w:val="32"/>
        </w:rPr>
        <w:t>两者兼有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 w:hint="eastAsia"/>
          <w:sz w:val="32"/>
        </w:rPr>
        <w:t>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申报维度：企业不同的服务对象类型，有不同的评价指标。主要服务对象为个人的，申报</w:t>
      </w:r>
      <w:proofErr w:type="gramStart"/>
      <w:r>
        <w:rPr>
          <w:rFonts w:ascii="Times New Roman" w:eastAsia="仿宋_GB2312" w:hAnsi="Times New Roman" w:hint="eastAsia"/>
          <w:sz w:val="32"/>
        </w:rPr>
        <w:t>维度请选填</w:t>
      </w:r>
      <w:proofErr w:type="gramEnd"/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 w:hint="eastAsia"/>
          <w:sz w:val="32"/>
        </w:rPr>
        <w:t>个人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 w:hint="eastAsia"/>
          <w:sz w:val="32"/>
        </w:rPr>
        <w:t>。主要服务对象为企业的，申报</w:t>
      </w:r>
      <w:proofErr w:type="gramStart"/>
      <w:r>
        <w:rPr>
          <w:rFonts w:ascii="Times New Roman" w:eastAsia="仿宋_GB2312" w:hAnsi="Times New Roman" w:hint="eastAsia"/>
          <w:sz w:val="32"/>
        </w:rPr>
        <w:t>维度请选填</w:t>
      </w:r>
      <w:proofErr w:type="gramEnd"/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 w:hint="eastAsia"/>
          <w:sz w:val="32"/>
        </w:rPr>
        <w:t>企业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 w:hint="eastAsia"/>
          <w:sz w:val="32"/>
        </w:rPr>
        <w:t>。主要服务</w:t>
      </w:r>
      <w:r>
        <w:rPr>
          <w:rFonts w:ascii="Times New Roman" w:eastAsia="仿宋_GB2312" w:hAnsi="Times New Roman" w:hint="eastAsia"/>
          <w:sz w:val="32"/>
        </w:rPr>
        <w:lastRenderedPageBreak/>
        <w:t>对象为两者兼有的，请按营</w:t>
      </w:r>
      <w:proofErr w:type="gramStart"/>
      <w:r>
        <w:rPr>
          <w:rFonts w:ascii="Times New Roman" w:eastAsia="仿宋_GB2312" w:hAnsi="Times New Roman" w:hint="eastAsia"/>
          <w:sz w:val="32"/>
        </w:rPr>
        <w:t>收贡献</w:t>
      </w:r>
      <w:proofErr w:type="gramEnd"/>
      <w:r>
        <w:rPr>
          <w:rFonts w:ascii="Times New Roman" w:eastAsia="仿宋_GB2312" w:hAnsi="Times New Roman" w:hint="eastAsia"/>
          <w:sz w:val="32"/>
        </w:rPr>
        <w:t>度大的选填。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签约企业用户数：当申报维度选填为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 w:hint="eastAsia"/>
          <w:sz w:val="32"/>
        </w:rPr>
        <w:t>企业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 w:hint="eastAsia"/>
          <w:sz w:val="32"/>
        </w:rPr>
        <w:t>时，需填写本项。签约企业用户数指在</w:t>
      </w:r>
      <w:r>
        <w:rPr>
          <w:rFonts w:ascii="Times New Roman" w:eastAsia="仿宋_GB2312" w:hAnsi="Times New Roman"/>
          <w:sz w:val="32"/>
        </w:rPr>
        <w:t>2016</w:t>
      </w:r>
      <w:r>
        <w:rPr>
          <w:rFonts w:ascii="Times New Roman" w:eastAsia="仿宋_GB2312" w:hAnsi="Times New Roman" w:hint="eastAsia"/>
          <w:sz w:val="32"/>
        </w:rPr>
        <w:t>年内，与申报企业签订合同（或处于合同存续期内），并与申报企业正常开展业务的企业客户数。单位为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 w:hint="eastAsia"/>
          <w:sz w:val="32"/>
        </w:rPr>
        <w:t>个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 w:hint="eastAsia"/>
          <w:sz w:val="32"/>
        </w:rPr>
        <w:t>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桌面端日均覆盖用户数（</w:t>
      </w:r>
      <w:r>
        <w:rPr>
          <w:rFonts w:ascii="Times New Roman" w:eastAsia="仿宋_GB2312" w:hAnsi="Times New Roman"/>
          <w:sz w:val="32"/>
        </w:rPr>
        <w:t>DUV</w:t>
      </w:r>
      <w:r>
        <w:rPr>
          <w:rFonts w:ascii="Times New Roman" w:eastAsia="仿宋_GB2312" w:hAnsi="Times New Roman" w:hint="eastAsia"/>
          <w:sz w:val="32"/>
        </w:rPr>
        <w:t>，万）：当申报维度选填为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 w:hint="eastAsia"/>
          <w:sz w:val="32"/>
        </w:rPr>
        <w:t>个人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 w:hint="eastAsia"/>
          <w:sz w:val="32"/>
        </w:rPr>
        <w:t>时，需填写本项。</w:t>
      </w:r>
      <w:r>
        <w:rPr>
          <w:rFonts w:ascii="Times New Roman" w:eastAsia="仿宋_GB2312" w:hAnsi="Times New Roman"/>
          <w:sz w:val="32"/>
        </w:rPr>
        <w:t>2016</w:t>
      </w:r>
      <w:r>
        <w:rPr>
          <w:rFonts w:ascii="Times New Roman" w:eastAsia="仿宋_GB2312" w:hAnsi="Times New Roman" w:hint="eastAsia"/>
          <w:sz w:val="32"/>
        </w:rPr>
        <w:t>年</w:t>
      </w:r>
      <w:r>
        <w:rPr>
          <w:rFonts w:ascii="Times New Roman" w:eastAsia="仿宋_GB2312" w:hAnsi="Times New Roman"/>
          <w:sz w:val="32"/>
        </w:rPr>
        <w:t>1</w:t>
      </w:r>
      <w:r>
        <w:rPr>
          <w:rFonts w:ascii="Times New Roman" w:eastAsia="仿宋_GB2312" w:hAnsi="Times New Roman" w:hint="eastAsia"/>
          <w:sz w:val="32"/>
        </w:rPr>
        <w:t>月</w:t>
      </w:r>
      <w:r>
        <w:rPr>
          <w:rFonts w:ascii="Times New Roman" w:eastAsia="仿宋_GB2312" w:hAnsi="Times New Roman"/>
          <w:sz w:val="32"/>
        </w:rPr>
        <w:t>1</w:t>
      </w:r>
      <w:r>
        <w:rPr>
          <w:rFonts w:ascii="Times New Roman" w:eastAsia="仿宋_GB2312" w:hAnsi="Times New Roman" w:hint="eastAsia"/>
          <w:sz w:val="32"/>
        </w:rPr>
        <w:t>日</w:t>
      </w:r>
      <w:r>
        <w:rPr>
          <w:rFonts w:ascii="Times New Roman" w:eastAsia="仿宋_GB2312" w:hAnsi="Times New Roman"/>
          <w:sz w:val="32"/>
        </w:rPr>
        <w:t>-12</w:t>
      </w:r>
      <w:r>
        <w:rPr>
          <w:rFonts w:ascii="Times New Roman" w:eastAsia="仿宋_GB2312" w:hAnsi="Times New Roman" w:hint="eastAsia"/>
          <w:sz w:val="32"/>
        </w:rPr>
        <w:t>月</w:t>
      </w:r>
      <w:r>
        <w:rPr>
          <w:rFonts w:ascii="Times New Roman" w:eastAsia="仿宋_GB2312" w:hAnsi="Times New Roman"/>
          <w:sz w:val="32"/>
        </w:rPr>
        <w:t>31</w:t>
      </w:r>
      <w:r>
        <w:rPr>
          <w:rFonts w:ascii="Times New Roman" w:eastAsia="仿宋_GB2312" w:hAnsi="Times New Roman" w:hint="eastAsia"/>
          <w:sz w:val="32"/>
        </w:rPr>
        <w:t>日期间，企业旗下主要产品</w:t>
      </w:r>
      <w:r>
        <w:rPr>
          <w:rFonts w:ascii="Times New Roman" w:eastAsia="仿宋_GB2312" w:hAnsi="Times New Roman"/>
          <w:sz w:val="32"/>
        </w:rPr>
        <w:t>/</w:t>
      </w:r>
      <w:r>
        <w:rPr>
          <w:rFonts w:ascii="Times New Roman" w:eastAsia="仿宋_GB2312" w:hAnsi="Times New Roman" w:hint="eastAsia"/>
          <w:sz w:val="32"/>
        </w:rPr>
        <w:t>服务的桌面端（包含</w:t>
      </w:r>
      <w:r>
        <w:rPr>
          <w:rFonts w:ascii="Times New Roman" w:eastAsia="仿宋_GB2312" w:hAnsi="Times New Roman"/>
          <w:sz w:val="32"/>
        </w:rPr>
        <w:t>PC</w:t>
      </w:r>
      <w:r>
        <w:rPr>
          <w:rFonts w:ascii="Times New Roman" w:eastAsia="仿宋_GB2312" w:hAnsi="Times New Roman" w:hint="eastAsia"/>
          <w:sz w:val="32"/>
        </w:rPr>
        <w:t>网页端和</w:t>
      </w:r>
      <w:r>
        <w:rPr>
          <w:rFonts w:ascii="Times New Roman" w:eastAsia="仿宋_GB2312" w:hAnsi="Times New Roman"/>
          <w:sz w:val="32"/>
        </w:rPr>
        <w:t>PC</w:t>
      </w:r>
      <w:r>
        <w:rPr>
          <w:rFonts w:ascii="Times New Roman" w:eastAsia="仿宋_GB2312" w:hAnsi="Times New Roman" w:hint="eastAsia"/>
          <w:sz w:val="32"/>
        </w:rPr>
        <w:t>客户端）的日均覆盖用户数（等价于日均独立访问者数量，</w:t>
      </w:r>
      <w:r>
        <w:rPr>
          <w:rFonts w:ascii="Times New Roman" w:eastAsia="仿宋_GB2312" w:hAnsi="Times New Roman"/>
          <w:sz w:val="32"/>
        </w:rPr>
        <w:t>DUV</w:t>
      </w:r>
      <w:r>
        <w:rPr>
          <w:rFonts w:ascii="Times New Roman" w:eastAsia="仿宋_GB2312" w:hAnsi="Times New Roman" w:hint="eastAsia"/>
          <w:sz w:val="32"/>
        </w:rPr>
        <w:t>）之</w:t>
      </w:r>
      <w:proofErr w:type="gramStart"/>
      <w:r>
        <w:rPr>
          <w:rFonts w:ascii="Times New Roman" w:eastAsia="仿宋_GB2312" w:hAnsi="Times New Roman" w:hint="eastAsia"/>
          <w:sz w:val="32"/>
        </w:rPr>
        <w:t>和</w:t>
      </w:r>
      <w:proofErr w:type="gramEnd"/>
      <w:r>
        <w:rPr>
          <w:rFonts w:ascii="Times New Roman" w:eastAsia="仿宋_GB2312" w:hAnsi="Times New Roman" w:hint="eastAsia"/>
          <w:sz w:val="32"/>
        </w:rPr>
        <w:t>。单位为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 w:hint="eastAsia"/>
          <w:sz w:val="32"/>
        </w:rPr>
        <w:t>万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 w:hint="eastAsia"/>
          <w:sz w:val="32"/>
        </w:rPr>
        <w:t>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移动端日均活跃用户数（</w:t>
      </w:r>
      <w:r>
        <w:rPr>
          <w:rFonts w:ascii="Times New Roman" w:eastAsia="仿宋_GB2312" w:hAnsi="Times New Roman"/>
          <w:sz w:val="32"/>
        </w:rPr>
        <w:t>DAU</w:t>
      </w:r>
      <w:r>
        <w:rPr>
          <w:rFonts w:ascii="Times New Roman" w:eastAsia="仿宋_GB2312" w:hAnsi="Times New Roman" w:hint="eastAsia"/>
          <w:sz w:val="32"/>
        </w:rPr>
        <w:t>，万）：当申报维度选填为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 w:hint="eastAsia"/>
          <w:sz w:val="32"/>
        </w:rPr>
        <w:t>个人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 w:hint="eastAsia"/>
          <w:sz w:val="32"/>
        </w:rPr>
        <w:t>时，需填写本项。</w:t>
      </w:r>
      <w:r>
        <w:rPr>
          <w:rFonts w:ascii="Times New Roman" w:eastAsia="仿宋_GB2312" w:hAnsi="Times New Roman"/>
          <w:sz w:val="32"/>
        </w:rPr>
        <w:t>2016</w:t>
      </w:r>
      <w:r>
        <w:rPr>
          <w:rFonts w:ascii="Times New Roman" w:eastAsia="仿宋_GB2312" w:hAnsi="Times New Roman" w:hint="eastAsia"/>
          <w:sz w:val="32"/>
        </w:rPr>
        <w:t>年</w:t>
      </w:r>
      <w:r>
        <w:rPr>
          <w:rFonts w:ascii="Times New Roman" w:eastAsia="仿宋_GB2312" w:hAnsi="Times New Roman"/>
          <w:sz w:val="32"/>
        </w:rPr>
        <w:t>1</w:t>
      </w:r>
      <w:r>
        <w:rPr>
          <w:rFonts w:ascii="Times New Roman" w:eastAsia="仿宋_GB2312" w:hAnsi="Times New Roman" w:hint="eastAsia"/>
          <w:sz w:val="32"/>
        </w:rPr>
        <w:t>月</w:t>
      </w:r>
      <w:r>
        <w:rPr>
          <w:rFonts w:ascii="Times New Roman" w:eastAsia="仿宋_GB2312" w:hAnsi="Times New Roman"/>
          <w:sz w:val="32"/>
        </w:rPr>
        <w:t>1</w:t>
      </w:r>
      <w:r>
        <w:rPr>
          <w:rFonts w:ascii="Times New Roman" w:eastAsia="仿宋_GB2312" w:hAnsi="Times New Roman" w:hint="eastAsia"/>
          <w:sz w:val="32"/>
        </w:rPr>
        <w:t>日</w:t>
      </w:r>
      <w:r>
        <w:rPr>
          <w:rFonts w:ascii="Times New Roman" w:eastAsia="仿宋_GB2312" w:hAnsi="Times New Roman"/>
          <w:sz w:val="32"/>
        </w:rPr>
        <w:t>-12</w:t>
      </w:r>
      <w:r>
        <w:rPr>
          <w:rFonts w:ascii="Times New Roman" w:eastAsia="仿宋_GB2312" w:hAnsi="Times New Roman" w:hint="eastAsia"/>
          <w:sz w:val="32"/>
        </w:rPr>
        <w:t>月</w:t>
      </w:r>
      <w:r>
        <w:rPr>
          <w:rFonts w:ascii="Times New Roman" w:eastAsia="仿宋_GB2312" w:hAnsi="Times New Roman"/>
          <w:sz w:val="32"/>
        </w:rPr>
        <w:t>31</w:t>
      </w:r>
      <w:r>
        <w:rPr>
          <w:rFonts w:ascii="Times New Roman" w:eastAsia="仿宋_GB2312" w:hAnsi="Times New Roman" w:hint="eastAsia"/>
          <w:sz w:val="32"/>
        </w:rPr>
        <w:t>日期间，企业旗下主要产品</w:t>
      </w:r>
      <w:r>
        <w:rPr>
          <w:rFonts w:ascii="Times New Roman" w:eastAsia="仿宋_GB2312" w:hAnsi="Times New Roman"/>
          <w:sz w:val="32"/>
        </w:rPr>
        <w:t>/</w:t>
      </w:r>
      <w:r>
        <w:rPr>
          <w:rFonts w:ascii="Times New Roman" w:eastAsia="仿宋_GB2312" w:hAnsi="Times New Roman" w:hint="eastAsia"/>
          <w:sz w:val="32"/>
        </w:rPr>
        <w:t>服务的移动端（包含移动网页端和移动</w:t>
      </w:r>
      <w:r>
        <w:rPr>
          <w:rFonts w:ascii="Times New Roman" w:eastAsia="仿宋_GB2312" w:hAnsi="Times New Roman"/>
          <w:sz w:val="32"/>
        </w:rPr>
        <w:t>APP</w:t>
      </w:r>
      <w:r>
        <w:rPr>
          <w:rFonts w:ascii="Times New Roman" w:eastAsia="仿宋_GB2312" w:hAnsi="Times New Roman" w:hint="eastAsia"/>
          <w:sz w:val="32"/>
        </w:rPr>
        <w:t>）的</w:t>
      </w:r>
      <w:proofErr w:type="gramStart"/>
      <w:r>
        <w:rPr>
          <w:rFonts w:ascii="Times New Roman" w:eastAsia="仿宋_GB2312" w:hAnsi="Times New Roman" w:hint="eastAsia"/>
          <w:sz w:val="32"/>
        </w:rPr>
        <w:t>日活跃</w:t>
      </w:r>
      <w:proofErr w:type="gramEnd"/>
      <w:r>
        <w:rPr>
          <w:rFonts w:ascii="Times New Roman" w:eastAsia="仿宋_GB2312" w:hAnsi="Times New Roman" w:hint="eastAsia"/>
          <w:sz w:val="32"/>
        </w:rPr>
        <w:t>户数（</w:t>
      </w:r>
      <w:r>
        <w:rPr>
          <w:rFonts w:ascii="Times New Roman" w:eastAsia="仿宋_GB2312" w:hAnsi="Times New Roman"/>
          <w:sz w:val="32"/>
        </w:rPr>
        <w:t>DAU</w:t>
      </w:r>
      <w:r>
        <w:rPr>
          <w:rFonts w:ascii="Times New Roman" w:eastAsia="仿宋_GB2312" w:hAnsi="Times New Roman" w:hint="eastAsia"/>
          <w:sz w:val="32"/>
        </w:rPr>
        <w:t>）之</w:t>
      </w:r>
      <w:proofErr w:type="gramStart"/>
      <w:r>
        <w:rPr>
          <w:rFonts w:ascii="Times New Roman" w:eastAsia="仿宋_GB2312" w:hAnsi="Times New Roman" w:hint="eastAsia"/>
          <w:sz w:val="32"/>
        </w:rPr>
        <w:t>和</w:t>
      </w:r>
      <w:proofErr w:type="gramEnd"/>
      <w:r>
        <w:rPr>
          <w:rFonts w:ascii="Times New Roman" w:eastAsia="仿宋_GB2312" w:hAnsi="Times New Roman" w:hint="eastAsia"/>
          <w:sz w:val="32"/>
        </w:rPr>
        <w:t>。单位为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 w:hint="eastAsia"/>
          <w:sz w:val="32"/>
        </w:rPr>
        <w:t>万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 w:hint="eastAsia"/>
          <w:sz w:val="32"/>
        </w:rPr>
        <w:t>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各项产品或服务的业务开展情况：企业认为所有可以展现本企业在</w:t>
      </w:r>
      <w:r>
        <w:rPr>
          <w:rFonts w:ascii="Times New Roman" w:eastAsia="仿宋_GB2312" w:hAnsi="Times New Roman"/>
          <w:sz w:val="32"/>
        </w:rPr>
        <w:t>2016</w:t>
      </w:r>
      <w:r>
        <w:rPr>
          <w:rFonts w:ascii="Times New Roman" w:eastAsia="仿宋_GB2312" w:hAnsi="Times New Roman" w:hint="eastAsia"/>
          <w:sz w:val="32"/>
        </w:rPr>
        <w:t>年业务发展情况的信息均可在此填写，此处填写的内容在评选时会予以考虑。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拥有专利权（项）：截至</w:t>
      </w:r>
      <w:r>
        <w:rPr>
          <w:rFonts w:ascii="Times New Roman" w:eastAsia="仿宋_GB2312" w:hAnsi="Times New Roman"/>
          <w:sz w:val="32"/>
        </w:rPr>
        <w:t>2016</w:t>
      </w:r>
      <w:r>
        <w:rPr>
          <w:rFonts w:ascii="Times New Roman" w:eastAsia="仿宋_GB2312" w:hAnsi="Times New Roman" w:hint="eastAsia"/>
          <w:sz w:val="32"/>
        </w:rPr>
        <w:t>年年底，企业持有的由我国或外国专利主管机关授予的，尚处于在法定保护期限内的专利权数量。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发明专利权（项）：截至</w:t>
      </w:r>
      <w:r>
        <w:rPr>
          <w:rFonts w:ascii="Times New Roman" w:eastAsia="仿宋_GB2312" w:hAnsi="Times New Roman"/>
          <w:sz w:val="32"/>
        </w:rPr>
        <w:t>2016</w:t>
      </w:r>
      <w:r>
        <w:rPr>
          <w:rFonts w:ascii="Times New Roman" w:eastAsia="仿宋_GB2312" w:hAnsi="Times New Roman" w:hint="eastAsia"/>
          <w:sz w:val="32"/>
        </w:rPr>
        <w:t>年年底，企业持有的由我国或外国专利主管机关授予的，尚处于在法定保护期限内的发明专利权数量。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国家或行业标准（项）：截至</w:t>
      </w:r>
      <w:r>
        <w:rPr>
          <w:rFonts w:ascii="Times New Roman" w:eastAsia="仿宋_GB2312" w:hAnsi="Times New Roman"/>
          <w:sz w:val="32"/>
        </w:rPr>
        <w:t>2016</w:t>
      </w:r>
      <w:r>
        <w:rPr>
          <w:rFonts w:ascii="Times New Roman" w:eastAsia="仿宋_GB2312" w:hAnsi="Times New Roman" w:hint="eastAsia"/>
          <w:sz w:val="32"/>
        </w:rPr>
        <w:t>年年底，本</w:t>
      </w:r>
      <w:r>
        <w:rPr>
          <w:rFonts w:ascii="Times New Roman" w:eastAsia="仿宋_GB2312" w:hAnsi="Times New Roman" w:hint="eastAsia"/>
          <w:sz w:val="32"/>
        </w:rPr>
        <w:lastRenderedPageBreak/>
        <w:t>企业参与制定的，由国家标准化主管机构或各主管部、委（局）批准发布的标准。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国际标准：截至</w:t>
      </w:r>
      <w:r>
        <w:rPr>
          <w:rFonts w:ascii="Times New Roman" w:eastAsia="仿宋_GB2312" w:hAnsi="Times New Roman"/>
          <w:sz w:val="32"/>
        </w:rPr>
        <w:t>2016</w:t>
      </w:r>
      <w:r>
        <w:rPr>
          <w:rFonts w:ascii="Times New Roman" w:eastAsia="仿宋_GB2312" w:hAnsi="Times New Roman" w:hint="eastAsia"/>
          <w:sz w:val="32"/>
        </w:rPr>
        <w:t>年年底，本企业参与制定的，由国际标准化组织（</w:t>
      </w:r>
      <w:r>
        <w:rPr>
          <w:rFonts w:ascii="Times New Roman" w:eastAsia="仿宋_GB2312" w:hAnsi="Times New Roman"/>
          <w:sz w:val="32"/>
        </w:rPr>
        <w:t>ISO</w:t>
      </w:r>
      <w:r>
        <w:rPr>
          <w:rFonts w:ascii="Times New Roman" w:eastAsia="仿宋_GB2312" w:hAnsi="Times New Roman" w:hint="eastAsia"/>
          <w:sz w:val="32"/>
        </w:rPr>
        <w:t>）、国际电工委员会（</w:t>
      </w:r>
      <w:r>
        <w:rPr>
          <w:rFonts w:ascii="Times New Roman" w:eastAsia="仿宋_GB2312" w:hAnsi="Times New Roman"/>
          <w:sz w:val="32"/>
        </w:rPr>
        <w:t>IEC</w:t>
      </w:r>
      <w:r>
        <w:rPr>
          <w:rFonts w:ascii="Times New Roman" w:eastAsia="仿宋_GB2312" w:hAnsi="Times New Roman" w:hint="eastAsia"/>
          <w:sz w:val="32"/>
        </w:rPr>
        <w:t>）和国际电信联盟（</w:t>
      </w:r>
      <w:r>
        <w:rPr>
          <w:rFonts w:ascii="Times New Roman" w:eastAsia="仿宋_GB2312" w:hAnsi="Times New Roman"/>
          <w:sz w:val="32"/>
        </w:rPr>
        <w:t>ITU</w:t>
      </w:r>
      <w:r>
        <w:rPr>
          <w:rFonts w:ascii="Times New Roman" w:eastAsia="仿宋_GB2312" w:hAnsi="Times New Roman" w:hint="eastAsia"/>
          <w:sz w:val="32"/>
        </w:rPr>
        <w:t>）制定的标准，以及国际标准化组织确认并公布的其他国际组织制定的标准。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创新情况：企业认为所有可以体现本企业在</w:t>
      </w:r>
      <w:r>
        <w:rPr>
          <w:rFonts w:ascii="Times New Roman" w:eastAsia="仿宋_GB2312" w:hAnsi="Times New Roman"/>
          <w:sz w:val="32"/>
        </w:rPr>
        <w:t>2016</w:t>
      </w:r>
      <w:r>
        <w:rPr>
          <w:rFonts w:ascii="Times New Roman" w:eastAsia="仿宋_GB2312" w:hAnsi="Times New Roman" w:hint="eastAsia"/>
          <w:sz w:val="32"/>
        </w:rPr>
        <w:t>年创新情况的信息均可在此填写，此处填写的内容在评选时会予以考虑。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企业简介：不超过</w:t>
      </w:r>
      <w:r>
        <w:rPr>
          <w:rFonts w:ascii="Times New Roman" w:eastAsia="仿宋_GB2312" w:hAnsi="Times New Roman" w:hint="eastAsia"/>
          <w:sz w:val="32"/>
        </w:rPr>
        <w:t>400</w:t>
      </w:r>
      <w:r>
        <w:rPr>
          <w:rFonts w:ascii="Times New Roman" w:eastAsia="仿宋_GB2312" w:hAnsi="Times New Roman" w:hint="eastAsia"/>
          <w:sz w:val="32"/>
        </w:rPr>
        <w:t>字的企业介绍，该内容主要用于互联网企业</w:t>
      </w:r>
      <w:r>
        <w:rPr>
          <w:rFonts w:ascii="Times New Roman" w:eastAsia="仿宋_GB2312" w:hAnsi="Times New Roman" w:hint="eastAsia"/>
          <w:sz w:val="32"/>
        </w:rPr>
        <w:t>20</w:t>
      </w:r>
      <w:proofErr w:type="gramStart"/>
      <w:r>
        <w:rPr>
          <w:rFonts w:ascii="Times New Roman" w:eastAsia="仿宋_GB2312" w:hAnsi="Times New Roman" w:hint="eastAsia"/>
          <w:sz w:val="32"/>
        </w:rPr>
        <w:t>强结果</w:t>
      </w:r>
      <w:proofErr w:type="gramEnd"/>
      <w:r>
        <w:rPr>
          <w:rFonts w:ascii="Times New Roman" w:eastAsia="仿宋_GB2312" w:hAnsi="Times New Roman" w:hint="eastAsia"/>
          <w:sz w:val="32"/>
        </w:rPr>
        <w:t>向社会发布时，介绍入榜企业使用。</w:t>
      </w:r>
    </w:p>
    <w:p w:rsidR="000B4814" w:rsidRDefault="000B4814" w:rsidP="000B4814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主要产品、服务或品牌：“产品、服务或品牌”指互联网企业提供的主要产品或服务，以及推广的主要业务品牌。填报时按在营业收入的占比由大到小排列。“服务对象”请填写“个人”或“企业”，如主要服务某类细分人群，也请写明该类人群的特征。</w:t>
      </w:r>
      <w:r>
        <w:rPr>
          <w:rFonts w:ascii="Times New Roman" w:eastAsia="仿宋_GB2312" w:hAnsi="Times New Roman"/>
          <w:sz w:val="32"/>
        </w:rPr>
        <w:t>“</w:t>
      </w:r>
      <w:r>
        <w:rPr>
          <w:rFonts w:ascii="Times New Roman" w:eastAsia="仿宋_GB2312" w:hAnsi="Times New Roman" w:hint="eastAsia"/>
          <w:sz w:val="32"/>
        </w:rPr>
        <w:t>简介</w:t>
      </w:r>
      <w:r>
        <w:rPr>
          <w:rFonts w:ascii="Times New Roman" w:eastAsia="仿宋_GB2312" w:hAnsi="Times New Roman"/>
          <w:sz w:val="32"/>
        </w:rPr>
        <w:t>”</w:t>
      </w:r>
      <w:r>
        <w:rPr>
          <w:rFonts w:ascii="Times New Roman" w:eastAsia="仿宋_GB2312" w:hAnsi="Times New Roman" w:hint="eastAsia"/>
          <w:sz w:val="32"/>
        </w:rPr>
        <w:t>请简要填写该产品的主要功能、特点等内容。</w:t>
      </w:r>
    </w:p>
    <w:p w:rsidR="000B4814" w:rsidRDefault="000B4814" w:rsidP="000B4814"/>
    <w:p w:rsidR="009E0772" w:rsidRPr="000B4814" w:rsidRDefault="000B4814">
      <w:bookmarkStart w:id="0" w:name="_GoBack"/>
      <w:bookmarkEnd w:id="0"/>
    </w:p>
    <w:sectPr w:rsidR="009E0772" w:rsidRPr="000B481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66353"/>
      <w:docPartObj>
        <w:docPartGallery w:val="Page Numbers (Bottom of Page)"/>
        <w:docPartUnique/>
      </w:docPartObj>
    </w:sdtPr>
    <w:sdtEndPr/>
    <w:sdtContent>
      <w:p w:rsidR="0074047E" w:rsidRDefault="000B4814" w:rsidP="007404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4814">
          <w:rPr>
            <w:noProof/>
            <w:lang w:val="zh-CN"/>
          </w:rPr>
          <w:t>4</w:t>
        </w:r>
        <w:r>
          <w:fldChar w:fldCharType="end"/>
        </w:r>
      </w:p>
    </w:sdtContent>
  </w:sdt>
  <w:p w:rsidR="0074047E" w:rsidRDefault="000B4814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5A669"/>
    <w:multiLevelType w:val="singleLevel"/>
    <w:tmpl w:val="58F5A66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strike w:val="0"/>
        <w:dstrike w:val="0"/>
        <w:u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14"/>
    <w:rsid w:val="000B4814"/>
    <w:rsid w:val="00963C6E"/>
    <w:rsid w:val="00B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B4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B481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B4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B481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294</Words>
  <Characters>1677</Characters>
  <Application>Microsoft Office Word</Application>
  <DocSecurity>0</DocSecurity>
  <Lines>13</Lines>
  <Paragraphs>3</Paragraphs>
  <ScaleCrop>false</ScaleCrop>
  <Company>Lenovo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USER0003</dc:creator>
  <cp:lastModifiedBy>USER0003</cp:lastModifiedBy>
  <cp:revision>1</cp:revision>
  <dcterms:created xsi:type="dcterms:W3CDTF">2017-06-23T07:04:00Z</dcterms:created>
  <dcterms:modified xsi:type="dcterms:W3CDTF">2017-06-23T07:04:00Z</dcterms:modified>
</cp:coreProperties>
</file>